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A2" w:rsidRPr="00670EC0" w:rsidRDefault="001A54A2" w:rsidP="001A54A2">
      <w:pPr>
        <w:pStyle w:val="Kop1"/>
        <w:numPr>
          <w:ilvl w:val="0"/>
          <w:numId w:val="0"/>
        </w:numPr>
        <w:ind w:left="1872"/>
        <w:jc w:val="left"/>
        <w:rPr>
          <w:lang w:val="en-US"/>
        </w:rPr>
      </w:pPr>
      <w:bookmarkStart w:id="0" w:name="_Toc274915307"/>
      <w:bookmarkStart w:id="1" w:name="_GoBack"/>
      <w:bookmarkEnd w:id="1"/>
      <w:r>
        <w:rPr>
          <w:lang w:val="en-US"/>
        </w:rPr>
        <w:t xml:space="preserve">8 </w:t>
      </w:r>
      <w:r w:rsidRPr="00670EC0">
        <w:rPr>
          <w:lang w:val="en-US"/>
        </w:rPr>
        <w:t>Risk and Quality Management</w:t>
      </w:r>
      <w:bookmarkEnd w:id="0"/>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b/>
          <w:bCs/>
          <w:i/>
          <w:iCs/>
          <w:sz w:val="24"/>
          <w:szCs w:val="28"/>
          <w:lang w:val="en-US"/>
        </w:rPr>
      </w:pPr>
    </w:p>
    <w:p w:rsidR="001A54A2" w:rsidRPr="00670EC0" w:rsidRDefault="001A54A2" w:rsidP="001A54A2">
      <w:pPr>
        <w:spacing w:line="240" w:lineRule="auto"/>
        <w:rPr>
          <w:rFonts w:cs="Arial"/>
          <w:bCs/>
          <w:iCs/>
          <w:lang w:val="en-US"/>
        </w:rPr>
      </w:pPr>
    </w:p>
    <w:p w:rsidR="001A54A2" w:rsidRPr="00670EC0" w:rsidRDefault="001A54A2" w:rsidP="001A54A2">
      <w:pPr>
        <w:spacing w:line="240" w:lineRule="auto"/>
        <w:rPr>
          <w:rFonts w:cs="Arial"/>
          <w:bCs/>
          <w:iCs/>
          <w:lang w:val="en-US"/>
        </w:rPr>
      </w:pPr>
      <w:r>
        <w:rPr>
          <w:rFonts w:cs="Arial"/>
          <w:bCs/>
          <w:iCs/>
          <w:lang w:val="en-US"/>
        </w:rPr>
        <w:br w:type="page"/>
      </w:r>
    </w:p>
    <w:p w:rsidR="001A54A2" w:rsidRPr="00670EC0" w:rsidRDefault="001A54A2" w:rsidP="001A54A2">
      <w:pPr>
        <w:pStyle w:val="Kop2"/>
        <w:rPr>
          <w:lang w:val="nl-NL"/>
        </w:rPr>
      </w:pPr>
      <w:bookmarkStart w:id="2" w:name="_Toc271963005"/>
      <w:bookmarkStart w:id="3" w:name="_Toc274915308"/>
      <w:r w:rsidRPr="00670EC0">
        <w:rPr>
          <w:lang w:val="nl-NL"/>
        </w:rPr>
        <w:lastRenderedPageBreak/>
        <w:t>Onderwijsinhoud</w:t>
      </w:r>
      <w:bookmarkEnd w:id="2"/>
      <w:bookmarkEnd w:id="3"/>
    </w:p>
    <w:p w:rsidR="001A54A2" w:rsidRPr="00670EC0" w:rsidRDefault="001A54A2" w:rsidP="001A54A2">
      <w:pPr>
        <w:pStyle w:val="Kop3"/>
        <w:rPr>
          <w:lang w:val="nl-NL"/>
        </w:rPr>
      </w:pPr>
      <w:bookmarkStart w:id="4" w:name="_Toc271963006"/>
      <w:bookmarkStart w:id="5" w:name="_Toc274915309"/>
      <w:r>
        <w:rPr>
          <w:lang w:val="nl-NL"/>
        </w:rPr>
        <w:t>Casus/</w:t>
      </w:r>
      <w:r w:rsidRPr="00670EC0">
        <w:rPr>
          <w:lang w:val="nl-NL"/>
        </w:rPr>
        <w:t>Con</w:t>
      </w:r>
      <w:r w:rsidRPr="00670EC0">
        <w:rPr>
          <w:rStyle w:val="Kop2Char"/>
          <w:lang w:val="nl-NL"/>
        </w:rPr>
        <w:t>t</w:t>
      </w:r>
      <w:r w:rsidRPr="00670EC0">
        <w:rPr>
          <w:lang w:val="nl-NL"/>
        </w:rPr>
        <w:t>ext</w:t>
      </w:r>
      <w:bookmarkEnd w:id="4"/>
      <w:bookmarkEnd w:id="5"/>
    </w:p>
    <w:p w:rsidR="001A54A2" w:rsidRPr="00670EC0" w:rsidRDefault="001A54A2" w:rsidP="001A54A2">
      <w:pPr>
        <w:spacing w:line="240" w:lineRule="auto"/>
        <w:rPr>
          <w:rFonts w:cs="Arial"/>
          <w:bCs/>
          <w:iCs/>
          <w:lang w:val="nl-NL"/>
        </w:rPr>
      </w:pPr>
      <w:r w:rsidRPr="00670EC0">
        <w:rPr>
          <w:rFonts w:cs="Arial"/>
          <w:bCs/>
          <w:iCs/>
          <w:lang w:val="nl-NL"/>
        </w:rPr>
        <w:t>Steeds meer bedrijven krijgen aandacht voor maatschappelijk verantwoord ondernemen (MVO)). Wat betekent dit voor Risk en kwaliteitsmanagement?  In het kort gaat het bij MVO om de manier waarop een bedrijf omgaat met de 3 P’s: People, Planet en Profit. Om duurzaam ondernemen daadwerkelijk invulling te geven, kan dit vanuit verschillende invalshoeken. Dit geldt dus ook voor SHEQ. Het is moeilijk om een bruikbare definitie te vinden van SHEQ. Tot er een betere definitie gevonden wordt, lijkt de onderstaande Engelstalige definitie het meest bruikbaar:</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rPr>
      </w:pPr>
      <w:r w:rsidRPr="00670EC0">
        <w:rPr>
          <w:rFonts w:cs="Arial"/>
          <w:bCs/>
          <w:iCs/>
        </w:rPr>
        <w:t>“SHEQ is an acronym for Safety, Health, Environment and Quality, generally used regarding workplace SHEQ management. SHEQ is a technical field that applies several disciplines for continuous improvement of occupational Safety, Health, Environment and Quality factors that impact on any organisation. This is accomplished by developing processes, or ways of doing work, that moves programs though a structured cycle similar to the “plan-do-check-act” or PDCA cycle (Knode and Abernathy, 2000).</w:t>
      </w:r>
      <w:r w:rsidRPr="00670EC0">
        <w:rPr>
          <w:rFonts w:cs="Arial"/>
          <w:bCs/>
          <w:iCs/>
          <w:vertAlign w:val="superscript"/>
        </w:rPr>
        <w:footnoteReference w:id="1"/>
      </w:r>
    </w:p>
    <w:p w:rsidR="001A54A2" w:rsidRPr="00670EC0" w:rsidRDefault="001A54A2" w:rsidP="001A54A2">
      <w:pPr>
        <w:spacing w:line="240" w:lineRule="auto"/>
        <w:rPr>
          <w:rFonts w:cs="Arial"/>
          <w:bCs/>
          <w:iCs/>
          <w:lang w:val="en-US"/>
        </w:rPr>
      </w:pPr>
    </w:p>
    <w:p w:rsidR="001A54A2" w:rsidRPr="00670EC0" w:rsidRDefault="001A54A2" w:rsidP="001A54A2">
      <w:pPr>
        <w:spacing w:line="240" w:lineRule="auto"/>
        <w:rPr>
          <w:rFonts w:cs="Arial"/>
          <w:bCs/>
          <w:iCs/>
          <w:lang w:val="nl-NL"/>
        </w:rPr>
      </w:pPr>
      <w:r w:rsidRPr="00670EC0">
        <w:rPr>
          <w:rFonts w:cs="Arial"/>
          <w:bCs/>
          <w:iCs/>
          <w:lang w:val="nl-NL"/>
        </w:rPr>
        <w:t>Bij de opzet van deze module is daarom geprobeerd om het relatief nieuwe begrip SHEQ in te kaderen in Risico en Kwaliteit management. Hierover is in de literatuur veel te vinden en zijn er modellen ontwikkeld. Bestaande theorie (TQM, PDCA, INK model en BSC) en daar van uit praktische opdrachten en voorbeelden te koppelen aan de binnenvaartsector.</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Daarbij is ook nog opgemerkt dat met betrekking tot Health (Risico-inventarisatie) al veel is beschreven in de specifieke voor de binnenvaart vigerende ARBO-wetgeving</w:t>
      </w:r>
      <w:r w:rsidRPr="00670EC0">
        <w:rPr>
          <w:rFonts w:cs="Arial"/>
          <w:bCs/>
          <w:iCs/>
          <w:vertAlign w:val="superscript"/>
          <w:lang w:val="nl-NL"/>
        </w:rPr>
        <w:footnoteReference w:id="2"/>
      </w:r>
      <w:r w:rsidRPr="00670EC0">
        <w:rPr>
          <w:rFonts w:cs="Arial"/>
          <w:bCs/>
          <w:iCs/>
          <w:lang w:val="nl-NL"/>
        </w:rPr>
        <w:t xml:space="preserve">.En zijn er (wettelijke) kwaliteitssystemen en regelgeving van toepassing in de binnenvaart. </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Kwaliteitszorg en stakeholders zijn onlosmakelijk met elkaar verbonden. In de gebruikersgebaseerde benadering kan kwaliteit worden omschreven als “voldoen aan de verwachtingen van de klant”</w:t>
      </w:r>
      <w:r w:rsidRPr="00670EC0">
        <w:rPr>
          <w:rFonts w:cs="Arial"/>
          <w:bCs/>
          <w:iCs/>
          <w:vertAlign w:val="superscript"/>
          <w:lang w:val="en-US"/>
        </w:rPr>
        <w:footnoteReference w:id="3"/>
      </w:r>
      <w:r w:rsidRPr="00670EC0">
        <w:rPr>
          <w:rFonts w:cs="Arial"/>
          <w:bCs/>
          <w:iCs/>
          <w:lang w:val="nl-NL"/>
        </w:rPr>
        <w:t xml:space="preserve">. </w:t>
      </w:r>
    </w:p>
    <w:p w:rsidR="001A54A2" w:rsidRPr="00670EC0" w:rsidRDefault="001A54A2" w:rsidP="001A54A2">
      <w:pPr>
        <w:spacing w:line="240" w:lineRule="auto"/>
        <w:rPr>
          <w:rFonts w:cs="Arial"/>
          <w:bCs/>
          <w:iCs/>
          <w:lang w:val="nl-NL"/>
        </w:rPr>
      </w:pPr>
    </w:p>
    <w:p w:rsidR="001A54A2" w:rsidRDefault="001A54A2" w:rsidP="001A54A2">
      <w:pPr>
        <w:spacing w:line="240" w:lineRule="auto"/>
        <w:rPr>
          <w:rFonts w:cs="Arial"/>
          <w:bCs/>
          <w:iCs/>
          <w:lang w:val="nl-NL"/>
        </w:rPr>
      </w:pPr>
      <w:r w:rsidRPr="00670EC0">
        <w:rPr>
          <w:rFonts w:cs="Arial"/>
          <w:bCs/>
          <w:iCs/>
          <w:lang w:val="nl-NL"/>
        </w:rPr>
        <w:t>Om aan de verwachtingen van stakeholders en klanten te voldoen, is een systematische aanpak nodig. Hieraan kan invulling worden gegeven met een kwaliteitszorgsysteem.</w:t>
      </w:r>
    </w:p>
    <w:p w:rsidR="001A54A2" w:rsidRDefault="001A54A2" w:rsidP="001A54A2">
      <w:pPr>
        <w:spacing w:line="240" w:lineRule="auto"/>
        <w:rPr>
          <w:rFonts w:cs="Arial"/>
          <w:bCs/>
          <w:iCs/>
          <w:lang w:val="nl-NL"/>
        </w:rPr>
      </w:pPr>
    </w:p>
    <w:p w:rsidR="001A54A2" w:rsidRDefault="001A54A2" w:rsidP="001A54A2">
      <w:pPr>
        <w:spacing w:line="240" w:lineRule="auto"/>
        <w:rPr>
          <w:rFonts w:cs="Arial"/>
          <w:bCs/>
          <w:iCs/>
          <w:lang w:val="nl-NL"/>
        </w:rPr>
      </w:pPr>
      <w:r w:rsidRPr="00670EC0">
        <w:rPr>
          <w:rFonts w:cs="Arial"/>
          <w:bCs/>
          <w:iCs/>
          <w:lang w:val="nl-NL"/>
        </w:rPr>
        <w:t>Een kwaliteitszorgsysteem doorloopt  verschillende fasen:</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5"/>
        </w:numPr>
        <w:spacing w:line="240" w:lineRule="auto"/>
        <w:rPr>
          <w:rFonts w:cs="Arial"/>
          <w:bCs/>
          <w:iCs/>
          <w:lang w:val="nl-NL"/>
        </w:rPr>
      </w:pPr>
      <w:r w:rsidRPr="00670EC0">
        <w:rPr>
          <w:rFonts w:cs="Arial"/>
          <w:bCs/>
          <w:iCs/>
          <w:lang w:val="nl-NL"/>
        </w:rPr>
        <w:t>Plannen: bedenk welke activiteiten uitgevoerd moeten worden om tot realisatie van de kwaliteitsdoelstellingen te komen.</w:t>
      </w:r>
    </w:p>
    <w:p w:rsidR="001A54A2" w:rsidRPr="00670EC0" w:rsidRDefault="001A54A2" w:rsidP="001A54A2">
      <w:pPr>
        <w:numPr>
          <w:ilvl w:val="0"/>
          <w:numId w:val="5"/>
        </w:numPr>
        <w:spacing w:line="240" w:lineRule="auto"/>
        <w:rPr>
          <w:rFonts w:cs="Arial"/>
          <w:bCs/>
          <w:iCs/>
          <w:lang w:val="en-US"/>
        </w:rPr>
      </w:pPr>
      <w:r w:rsidRPr="00670EC0">
        <w:rPr>
          <w:rFonts w:cs="Arial"/>
          <w:bCs/>
          <w:iCs/>
          <w:lang w:val="en-US"/>
        </w:rPr>
        <w:t>Uitvoeren: voer de activiteiten uit</w:t>
      </w:r>
    </w:p>
    <w:p w:rsidR="001A54A2" w:rsidRPr="00670EC0" w:rsidRDefault="001A54A2" w:rsidP="001A54A2">
      <w:pPr>
        <w:numPr>
          <w:ilvl w:val="0"/>
          <w:numId w:val="5"/>
        </w:numPr>
        <w:spacing w:line="240" w:lineRule="auto"/>
        <w:rPr>
          <w:rFonts w:cs="Arial"/>
          <w:bCs/>
          <w:iCs/>
          <w:lang w:val="nl-NL"/>
        </w:rPr>
      </w:pPr>
      <w:r w:rsidRPr="00670EC0">
        <w:rPr>
          <w:rFonts w:cs="Arial"/>
          <w:bCs/>
          <w:iCs/>
          <w:lang w:val="nl-NL"/>
        </w:rPr>
        <w:t>Controleren: controleer of datgene wat je bedacht hebt, ook heeft plaatsgevonden</w:t>
      </w:r>
    </w:p>
    <w:p w:rsidR="001A54A2" w:rsidRPr="00670EC0" w:rsidRDefault="001A54A2" w:rsidP="001A54A2">
      <w:pPr>
        <w:numPr>
          <w:ilvl w:val="0"/>
          <w:numId w:val="5"/>
        </w:numPr>
        <w:spacing w:line="240" w:lineRule="auto"/>
        <w:rPr>
          <w:rFonts w:cs="Arial"/>
          <w:bCs/>
          <w:iCs/>
          <w:lang w:val="nl-NL"/>
        </w:rPr>
      </w:pPr>
      <w:r w:rsidRPr="00670EC0">
        <w:rPr>
          <w:rFonts w:cs="Arial"/>
          <w:bCs/>
          <w:iCs/>
          <w:lang w:val="nl-NL"/>
        </w:rPr>
        <w:t>Aanpassen: indien afwijkingen zijn geconstateerd, breng je wijzigingen aan.</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In deze module staan de begrippen risico- en kwaliteitsmanagement en SHEQ centraal.</w:t>
      </w:r>
    </w:p>
    <w:p w:rsidR="001A54A2" w:rsidRDefault="001A54A2" w:rsidP="001A54A2">
      <w:pPr>
        <w:spacing w:line="240" w:lineRule="auto"/>
        <w:rPr>
          <w:rFonts w:cs="Arial"/>
          <w:b/>
          <w:bCs/>
          <w:iCs/>
          <w:lang w:val="nl-NL"/>
        </w:rPr>
      </w:pPr>
      <w:bookmarkStart w:id="6" w:name="_Toc271963007"/>
    </w:p>
    <w:p w:rsidR="001A54A2" w:rsidRPr="00670EC0" w:rsidRDefault="001A54A2" w:rsidP="001A54A2">
      <w:pPr>
        <w:spacing w:line="240" w:lineRule="auto"/>
        <w:rPr>
          <w:rFonts w:cs="Arial"/>
          <w:b/>
          <w:bCs/>
          <w:iCs/>
          <w:lang w:val="nl-NL"/>
        </w:rPr>
      </w:pPr>
      <w:r w:rsidRPr="00670EC0">
        <w:rPr>
          <w:rFonts w:cs="Arial"/>
          <w:b/>
          <w:bCs/>
          <w:iCs/>
          <w:lang w:val="nl-NL"/>
        </w:rPr>
        <w:t>Doelstellingen</w:t>
      </w:r>
      <w:bookmarkEnd w:id="6"/>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Na het volgen van deze module ben je in staat om op een professionele manier een binnenvaartorganisatie op het gebied van risico- en kwaliteitsmanagement te leiden en te managen.</w:t>
      </w:r>
    </w:p>
    <w:p w:rsidR="001A54A2" w:rsidRPr="00670EC0" w:rsidRDefault="001A54A2" w:rsidP="001A54A2">
      <w:pPr>
        <w:spacing w:line="240" w:lineRule="auto"/>
        <w:rPr>
          <w:rFonts w:cs="Arial"/>
          <w:bCs/>
          <w:iCs/>
          <w:lang w:val="nl-NL"/>
        </w:rPr>
      </w:pPr>
    </w:p>
    <w:p w:rsidR="001A54A2" w:rsidRDefault="001A54A2" w:rsidP="001A54A2">
      <w:pPr>
        <w:spacing w:line="240" w:lineRule="auto"/>
        <w:rPr>
          <w:rFonts w:cs="Arial"/>
          <w:bCs/>
          <w:iCs/>
          <w:lang w:val="nl-NL"/>
        </w:rPr>
      </w:pPr>
      <w:r w:rsidRPr="00670EC0">
        <w:rPr>
          <w:rFonts w:cs="Arial"/>
          <w:bCs/>
          <w:iCs/>
          <w:lang w:val="nl-NL"/>
        </w:rPr>
        <w:lastRenderedPageBreak/>
        <w:t>Specifiek gaat het daarbij om dat je :</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10"/>
        </w:numPr>
        <w:tabs>
          <w:tab w:val="clear" w:pos="720"/>
        </w:tabs>
        <w:spacing w:line="240" w:lineRule="auto"/>
        <w:ind w:left="284" w:hanging="284"/>
        <w:rPr>
          <w:rFonts w:cs="Arial"/>
          <w:bCs/>
          <w:iCs/>
          <w:lang w:val="nl-NL"/>
        </w:rPr>
      </w:pPr>
      <w:r w:rsidRPr="00670EC0">
        <w:rPr>
          <w:rFonts w:cs="Arial"/>
          <w:bCs/>
          <w:iCs/>
          <w:lang w:val="nl-NL"/>
        </w:rPr>
        <w:t>De kenmerken van risico’s en kwaliteitsmanagement in de binnenvaart kent en herkent</w:t>
      </w:r>
    </w:p>
    <w:p w:rsidR="001A54A2" w:rsidRPr="00670EC0" w:rsidRDefault="001A54A2" w:rsidP="001A54A2">
      <w:pPr>
        <w:numPr>
          <w:ilvl w:val="0"/>
          <w:numId w:val="10"/>
        </w:numPr>
        <w:tabs>
          <w:tab w:val="clear" w:pos="720"/>
        </w:tabs>
        <w:spacing w:line="240" w:lineRule="auto"/>
        <w:ind w:left="284" w:hanging="284"/>
        <w:rPr>
          <w:rFonts w:cs="Arial"/>
          <w:bCs/>
          <w:iCs/>
          <w:lang w:val="nl-NL"/>
        </w:rPr>
      </w:pPr>
      <w:r w:rsidRPr="00670EC0">
        <w:rPr>
          <w:rFonts w:cs="Arial"/>
          <w:bCs/>
          <w:iCs/>
          <w:lang w:val="nl-NL"/>
        </w:rPr>
        <w:t>deze in een adequaat managementsysteem onderbrengt en  onderhoudt</w:t>
      </w:r>
    </w:p>
    <w:p w:rsidR="001A54A2" w:rsidRPr="00670EC0" w:rsidRDefault="001A54A2" w:rsidP="001A54A2">
      <w:pPr>
        <w:numPr>
          <w:ilvl w:val="0"/>
          <w:numId w:val="10"/>
        </w:numPr>
        <w:tabs>
          <w:tab w:val="clear" w:pos="720"/>
        </w:tabs>
        <w:spacing w:line="240" w:lineRule="auto"/>
        <w:ind w:left="284" w:hanging="284"/>
        <w:rPr>
          <w:rFonts w:cs="Arial"/>
          <w:bCs/>
          <w:iCs/>
          <w:lang w:val="nl-NL"/>
        </w:rPr>
      </w:pPr>
      <w:r w:rsidRPr="00670EC0">
        <w:rPr>
          <w:rFonts w:cs="Arial"/>
          <w:bCs/>
          <w:iCs/>
          <w:lang w:val="nl-NL"/>
        </w:rPr>
        <w:t>inzicht krijgt in de verschillende stakeholders en afnemers</w:t>
      </w:r>
    </w:p>
    <w:p w:rsidR="001A54A2" w:rsidRPr="00670EC0" w:rsidRDefault="001A54A2" w:rsidP="001A54A2">
      <w:pPr>
        <w:numPr>
          <w:ilvl w:val="0"/>
          <w:numId w:val="10"/>
        </w:numPr>
        <w:tabs>
          <w:tab w:val="clear" w:pos="720"/>
        </w:tabs>
        <w:spacing w:line="240" w:lineRule="auto"/>
        <w:ind w:left="284" w:hanging="284"/>
        <w:rPr>
          <w:rFonts w:cs="Arial"/>
          <w:bCs/>
          <w:iCs/>
          <w:lang w:val="nl-NL"/>
        </w:rPr>
      </w:pPr>
      <w:r w:rsidRPr="00670EC0">
        <w:rPr>
          <w:rFonts w:cs="Arial"/>
          <w:bCs/>
          <w:iCs/>
          <w:lang w:val="nl-NL"/>
        </w:rPr>
        <w:t>inzicht krijgt in de diverse (impliciete)verwachtingen en (wettelijke) eisen van deze stakeheholders en afnemers</w:t>
      </w:r>
    </w:p>
    <w:p w:rsidR="001A54A2" w:rsidRPr="00670EC0" w:rsidRDefault="001A54A2" w:rsidP="001A54A2">
      <w:pPr>
        <w:numPr>
          <w:ilvl w:val="0"/>
          <w:numId w:val="10"/>
        </w:numPr>
        <w:tabs>
          <w:tab w:val="clear" w:pos="720"/>
        </w:tabs>
        <w:spacing w:line="240" w:lineRule="auto"/>
        <w:ind w:left="284" w:hanging="284"/>
        <w:rPr>
          <w:rFonts w:cs="Arial"/>
          <w:bCs/>
          <w:iCs/>
          <w:lang w:val="nl-NL"/>
        </w:rPr>
      </w:pPr>
      <w:r w:rsidRPr="00670EC0">
        <w:rPr>
          <w:rFonts w:cs="Arial"/>
          <w:bCs/>
          <w:iCs/>
          <w:lang w:val="nl-NL"/>
        </w:rPr>
        <w:t xml:space="preserve">de ontwikkelingen op het vakgebied volgt, begrijpt en hiermee adequaat om gaat </w:t>
      </w:r>
    </w:p>
    <w:p w:rsidR="001A54A2" w:rsidRPr="00670EC0" w:rsidRDefault="001A54A2" w:rsidP="001A54A2">
      <w:pPr>
        <w:pStyle w:val="Kop3"/>
        <w:rPr>
          <w:lang w:val="nl-NL"/>
        </w:rPr>
      </w:pPr>
      <w:bookmarkStart w:id="7" w:name="_Toc271963008"/>
      <w:bookmarkStart w:id="8" w:name="_Toc274915310"/>
      <w:r w:rsidRPr="00670EC0">
        <w:rPr>
          <w:lang w:val="nl-NL"/>
        </w:rPr>
        <w:t>De Opdracht</w:t>
      </w:r>
      <w:bookmarkEnd w:id="7"/>
      <w:bookmarkEnd w:id="8"/>
    </w:p>
    <w:p w:rsidR="001A54A2" w:rsidRPr="00956A03" w:rsidRDefault="001A54A2" w:rsidP="001A54A2">
      <w:pPr>
        <w:spacing w:line="240" w:lineRule="auto"/>
        <w:rPr>
          <w:rFonts w:cs="Arial"/>
          <w:b/>
          <w:bCs/>
          <w:iCs/>
          <w:lang w:val="nl-NL"/>
        </w:rPr>
      </w:pPr>
      <w:r w:rsidRPr="00956A03">
        <w:rPr>
          <w:rFonts w:cs="Arial"/>
          <w:b/>
          <w:bCs/>
          <w:iCs/>
          <w:lang w:val="nl-NL"/>
        </w:rPr>
        <w:t xml:space="preserve">“Maak een specifiek voor de binnenvaartonderneming Integraal Risico- en kwaliteitsplan” </w:t>
      </w:r>
      <w:r w:rsidRPr="00956A03">
        <w:rPr>
          <w:rFonts w:cs="Arial"/>
          <w:b/>
          <w:bCs/>
          <w:iCs/>
          <w:vertAlign w:val="superscript"/>
          <w:lang w:val="nl-NL"/>
        </w:rPr>
        <w:footnoteReference w:id="4"/>
      </w:r>
      <w:r w:rsidRPr="00956A03">
        <w:rPr>
          <w:rFonts w:cs="Arial"/>
          <w:b/>
          <w:bCs/>
          <w:iCs/>
          <w:lang w:val="nl-NL"/>
        </w:rPr>
        <w:t xml:space="preserve">   </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6"/>
        </w:numPr>
        <w:tabs>
          <w:tab w:val="clear" w:pos="720"/>
        </w:tabs>
        <w:spacing w:line="240" w:lineRule="auto"/>
        <w:ind w:left="284" w:hanging="284"/>
        <w:rPr>
          <w:rFonts w:cs="Arial"/>
          <w:bCs/>
          <w:iCs/>
          <w:lang w:val="nl-NL"/>
        </w:rPr>
      </w:pPr>
      <w:r w:rsidRPr="00670EC0">
        <w:rPr>
          <w:rFonts w:cs="Arial"/>
          <w:bCs/>
          <w:iCs/>
          <w:lang w:val="nl-NL"/>
        </w:rPr>
        <w:t>Inventariseer en beschrijf de eisen en verwachtingen van de verschillende stakeholders inclusief de afnemers in relatie met risico en kwaliteitbeheersing</w:t>
      </w:r>
    </w:p>
    <w:p w:rsidR="001A54A2" w:rsidRPr="00670EC0" w:rsidRDefault="001A54A2" w:rsidP="001A54A2">
      <w:pPr>
        <w:numPr>
          <w:ilvl w:val="0"/>
          <w:numId w:val="6"/>
        </w:numPr>
        <w:tabs>
          <w:tab w:val="clear" w:pos="720"/>
        </w:tabs>
        <w:spacing w:line="240" w:lineRule="auto"/>
        <w:ind w:left="284" w:hanging="284"/>
        <w:rPr>
          <w:rFonts w:cs="Arial"/>
          <w:bCs/>
          <w:iCs/>
          <w:lang w:val="nl-NL"/>
        </w:rPr>
      </w:pPr>
      <w:r w:rsidRPr="00670EC0">
        <w:rPr>
          <w:rFonts w:cs="Arial"/>
          <w:bCs/>
          <w:iCs/>
          <w:lang w:val="nl-NL"/>
        </w:rPr>
        <w:t xml:space="preserve">Maak een risicoanalyse </w:t>
      </w:r>
    </w:p>
    <w:p w:rsidR="001A54A2" w:rsidRPr="00670EC0" w:rsidRDefault="001A54A2" w:rsidP="001A54A2">
      <w:pPr>
        <w:numPr>
          <w:ilvl w:val="0"/>
          <w:numId w:val="6"/>
        </w:numPr>
        <w:tabs>
          <w:tab w:val="clear" w:pos="720"/>
        </w:tabs>
        <w:spacing w:line="240" w:lineRule="auto"/>
        <w:ind w:left="284" w:hanging="284"/>
        <w:rPr>
          <w:rFonts w:cs="Arial"/>
          <w:bCs/>
          <w:iCs/>
          <w:lang w:val="nl-NL"/>
        </w:rPr>
      </w:pPr>
      <w:r w:rsidRPr="00670EC0">
        <w:rPr>
          <w:rFonts w:cs="Arial"/>
          <w:bCs/>
          <w:iCs/>
          <w:lang w:val="nl-NL"/>
        </w:rPr>
        <w:t>Maak een kwaliteitsanalyse</w:t>
      </w:r>
    </w:p>
    <w:p w:rsidR="001A54A2" w:rsidRPr="00670EC0" w:rsidRDefault="001A54A2" w:rsidP="001A54A2">
      <w:pPr>
        <w:numPr>
          <w:ilvl w:val="0"/>
          <w:numId w:val="6"/>
        </w:numPr>
        <w:tabs>
          <w:tab w:val="clear" w:pos="720"/>
        </w:tabs>
        <w:spacing w:line="240" w:lineRule="auto"/>
        <w:ind w:left="284" w:hanging="284"/>
        <w:rPr>
          <w:rFonts w:cs="Arial"/>
          <w:bCs/>
          <w:iCs/>
          <w:lang w:val="nl-NL"/>
        </w:rPr>
      </w:pPr>
      <w:r w:rsidRPr="00670EC0">
        <w:rPr>
          <w:rFonts w:cs="Arial"/>
          <w:bCs/>
          <w:iCs/>
          <w:lang w:val="nl-NL"/>
        </w:rPr>
        <w:t>Ontwikkel een risico- en kwaliteit managementsysteem zodanig dat het proces dagelijks beheerst kan worden</w:t>
      </w:r>
    </w:p>
    <w:p w:rsidR="001A54A2" w:rsidRPr="00670EC0" w:rsidRDefault="001A54A2" w:rsidP="001A54A2">
      <w:pPr>
        <w:numPr>
          <w:ilvl w:val="0"/>
          <w:numId w:val="6"/>
        </w:numPr>
        <w:tabs>
          <w:tab w:val="clear" w:pos="720"/>
        </w:tabs>
        <w:spacing w:line="240" w:lineRule="auto"/>
        <w:ind w:left="284" w:hanging="284"/>
        <w:rPr>
          <w:rFonts w:cs="Arial"/>
          <w:bCs/>
          <w:iCs/>
          <w:lang w:val="nl-NL"/>
        </w:rPr>
      </w:pPr>
      <w:r w:rsidRPr="00670EC0">
        <w:rPr>
          <w:rFonts w:cs="Arial"/>
          <w:bCs/>
          <w:iCs/>
          <w:lang w:val="nl-NL"/>
        </w:rPr>
        <w:t>SHEQ is in alle analyses en in het risico- en kwaliteit managementsysteem een integraal onderdeel</w:t>
      </w:r>
    </w:p>
    <w:p w:rsidR="001A54A2" w:rsidRPr="00670EC0" w:rsidRDefault="001A54A2" w:rsidP="001A54A2">
      <w:pPr>
        <w:spacing w:line="240" w:lineRule="auto"/>
        <w:rPr>
          <w:rFonts w:cs="Arial"/>
          <w:bCs/>
          <w:iCs/>
          <w:lang w:val="nl-NL"/>
        </w:rPr>
      </w:pPr>
    </w:p>
    <w:p w:rsidR="001A54A2" w:rsidRDefault="001A54A2" w:rsidP="001A54A2">
      <w:pPr>
        <w:spacing w:line="240" w:lineRule="auto"/>
        <w:rPr>
          <w:rFonts w:cs="Arial"/>
          <w:bCs/>
          <w:iCs/>
          <w:lang w:val="nl-NL"/>
        </w:rPr>
      </w:pPr>
      <w:r w:rsidRPr="00670EC0">
        <w:rPr>
          <w:rFonts w:cs="Arial"/>
          <w:bCs/>
          <w:iCs/>
          <w:lang w:val="nl-NL"/>
        </w:rPr>
        <w:t>Tijdens de lessen worden de begrippen risicoanalyse, kwaliteit en kwaliteitszorg uitgelegd aan de hand van verschillende modellen: TQM, het INK-model, PDCA</w:t>
      </w:r>
      <w:r w:rsidRPr="00670EC0">
        <w:rPr>
          <w:rFonts w:cs="Arial"/>
          <w:bCs/>
          <w:iCs/>
          <w:vertAlign w:val="superscript"/>
          <w:lang w:val="nl-NL"/>
        </w:rPr>
        <w:footnoteReference w:id="5"/>
      </w:r>
      <w:r w:rsidRPr="00670EC0">
        <w:rPr>
          <w:rFonts w:cs="Arial"/>
          <w:bCs/>
          <w:iCs/>
          <w:lang w:val="nl-NL"/>
        </w:rPr>
        <w:t xml:space="preserve"> en de Balanced Score Card. Duurzaamheid (in termen van SHEQ). Maar ook in het kader van MVO en de drie P’s (People, Planet, Profits) in relatie met de diverse stakeholders en afnemers. Het inventariseren van risico’s en kwaliteit moet centraal staan. Wat zijn de afbreukrisico’s naar en voor de diverse stakeholders en afnemers. Wie zijn deze stakeholders?</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Je gaat zelf aan de slag aan de hand van deelopdrachten die tijdens de hoor en werkcolleges worden besproken. Deze deelopdrachten vormen uiteindelijk de eindopdracht.</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Pr>
          <w:rFonts w:cs="Arial"/>
          <w:bCs/>
          <w:iCs/>
          <w:lang w:val="nl-NL"/>
        </w:rPr>
        <w:br w:type="page"/>
      </w:r>
    </w:p>
    <w:p w:rsidR="001A54A2" w:rsidRPr="00670EC0" w:rsidRDefault="001A54A2" w:rsidP="001A54A2">
      <w:pPr>
        <w:pStyle w:val="Kop2"/>
        <w:rPr>
          <w:lang w:val="nl-NL"/>
        </w:rPr>
      </w:pPr>
      <w:bookmarkStart w:id="9" w:name="_Toc271963009"/>
      <w:bookmarkStart w:id="10" w:name="_Toc274915311"/>
      <w:r w:rsidRPr="00670EC0">
        <w:rPr>
          <w:lang w:val="nl-NL"/>
        </w:rPr>
        <w:lastRenderedPageBreak/>
        <w:t>Werkwijze en ondersteuning</w:t>
      </w:r>
      <w:bookmarkEnd w:id="9"/>
      <w:bookmarkEnd w:id="10"/>
    </w:p>
    <w:p w:rsidR="001A54A2" w:rsidRPr="00670EC0" w:rsidRDefault="001A54A2" w:rsidP="001A54A2">
      <w:pPr>
        <w:pStyle w:val="Kop3"/>
        <w:rPr>
          <w:lang w:val="nl-NL"/>
        </w:rPr>
      </w:pPr>
      <w:bookmarkStart w:id="11" w:name="_Toc271963010"/>
      <w:bookmarkStart w:id="12" w:name="_Toc274915312"/>
      <w:r w:rsidRPr="00670EC0">
        <w:rPr>
          <w:lang w:val="nl-NL"/>
        </w:rPr>
        <w:t>Lesprogramma</w:t>
      </w:r>
      <w:bookmarkEnd w:id="11"/>
      <w:bookmarkEnd w:id="12"/>
    </w:p>
    <w:p w:rsidR="001A54A2" w:rsidRPr="00670EC0" w:rsidRDefault="001A54A2" w:rsidP="001A54A2">
      <w:pPr>
        <w:spacing w:line="240" w:lineRule="auto"/>
        <w:rPr>
          <w:rFonts w:cs="Arial"/>
          <w:bCs/>
          <w:iCs/>
          <w:lang w:val="nl-NL"/>
        </w:rPr>
      </w:pPr>
    </w:p>
    <w:tbl>
      <w:tblPr>
        <w:tblW w:w="935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4140"/>
        <w:gridCol w:w="4136"/>
      </w:tblGrid>
      <w:tr w:rsidR="001A54A2" w:rsidRPr="00670EC0" w:rsidTr="00A34B39">
        <w:tc>
          <w:tcPr>
            <w:tcW w:w="1080" w:type="dxa"/>
          </w:tcPr>
          <w:p w:rsidR="001A54A2" w:rsidRPr="00956A03" w:rsidRDefault="001A54A2" w:rsidP="00A34B39">
            <w:pPr>
              <w:spacing w:line="240" w:lineRule="auto"/>
              <w:rPr>
                <w:rFonts w:cs="Arial"/>
                <w:b/>
                <w:bCs/>
                <w:iCs/>
                <w:lang w:val="nl-NL"/>
              </w:rPr>
            </w:pPr>
            <w:r w:rsidRPr="00956A03">
              <w:rPr>
                <w:rFonts w:cs="Arial"/>
                <w:b/>
                <w:bCs/>
                <w:iCs/>
                <w:lang w:val="en-US"/>
              </w:rPr>
              <w:fldChar w:fldCharType="begin"/>
            </w:r>
            <w:r w:rsidRPr="00956A03">
              <w:rPr>
                <w:rFonts w:cs="Arial"/>
                <w:b/>
                <w:bCs/>
                <w:iCs/>
                <w:lang w:val="nl-NL"/>
              </w:rPr>
              <w:instrText xml:space="preserve">PRIVATE </w:instrText>
            </w:r>
            <w:r w:rsidRPr="00956A03">
              <w:rPr>
                <w:rFonts w:cs="Arial"/>
                <w:b/>
                <w:bCs/>
                <w:iCs/>
                <w:lang w:val="en-US"/>
              </w:rPr>
              <w:fldChar w:fldCharType="end"/>
            </w:r>
            <w:r w:rsidRPr="00956A03">
              <w:rPr>
                <w:rFonts w:cs="Arial"/>
                <w:b/>
                <w:bCs/>
                <w:iCs/>
                <w:lang w:val="nl-NL"/>
              </w:rPr>
              <w:t>Lesweek</w:t>
            </w:r>
          </w:p>
        </w:tc>
        <w:tc>
          <w:tcPr>
            <w:tcW w:w="4140" w:type="dxa"/>
          </w:tcPr>
          <w:p w:rsidR="001A54A2" w:rsidRPr="00956A03" w:rsidRDefault="001A54A2" w:rsidP="00A34B39">
            <w:pPr>
              <w:spacing w:line="240" w:lineRule="auto"/>
              <w:rPr>
                <w:rFonts w:cs="Arial"/>
                <w:b/>
                <w:bCs/>
                <w:iCs/>
                <w:vertAlign w:val="superscript"/>
                <w:lang w:val="nl-NL"/>
              </w:rPr>
            </w:pPr>
            <w:r w:rsidRPr="00956A03">
              <w:rPr>
                <w:rFonts w:cs="Arial"/>
                <w:b/>
                <w:bCs/>
                <w:iCs/>
                <w:lang w:val="nl-NL"/>
              </w:rPr>
              <w:t xml:space="preserve">onderdeel / onderwerp / thema </w:t>
            </w:r>
            <w:r w:rsidRPr="00956A03">
              <w:rPr>
                <w:rFonts w:cs="Arial"/>
                <w:b/>
                <w:bCs/>
                <w:iCs/>
                <w:vertAlign w:val="superscript"/>
                <w:lang w:val="nl-NL"/>
              </w:rPr>
              <w:t>*</w:t>
            </w:r>
          </w:p>
          <w:p w:rsidR="001A54A2" w:rsidRPr="00956A03" w:rsidRDefault="001A54A2" w:rsidP="00A34B39">
            <w:pPr>
              <w:spacing w:line="240" w:lineRule="auto"/>
              <w:rPr>
                <w:rFonts w:cs="Arial"/>
                <w:b/>
                <w:bCs/>
                <w:iCs/>
                <w:lang w:val="nl-NL"/>
              </w:rPr>
            </w:pPr>
          </w:p>
        </w:tc>
        <w:tc>
          <w:tcPr>
            <w:tcW w:w="4136" w:type="dxa"/>
          </w:tcPr>
          <w:p w:rsidR="001A54A2" w:rsidRPr="00956A03" w:rsidRDefault="001A54A2" w:rsidP="00A34B39">
            <w:pPr>
              <w:spacing w:line="240" w:lineRule="auto"/>
              <w:rPr>
                <w:rFonts w:cs="Arial"/>
                <w:b/>
                <w:bCs/>
                <w:iCs/>
                <w:vertAlign w:val="superscript"/>
                <w:lang w:val="nl-NL"/>
              </w:rPr>
            </w:pPr>
            <w:r w:rsidRPr="00956A03">
              <w:rPr>
                <w:rFonts w:cs="Arial"/>
                <w:b/>
                <w:bCs/>
                <w:iCs/>
                <w:lang w:val="nl-NL"/>
              </w:rPr>
              <w:t xml:space="preserve">Literatuur / huiswerkopdrachten </w:t>
            </w:r>
            <w:r w:rsidRPr="00956A03">
              <w:rPr>
                <w:rFonts w:cs="Arial"/>
                <w:b/>
                <w:bCs/>
                <w:iCs/>
                <w:vertAlign w:val="superscript"/>
                <w:lang w:val="nl-NL"/>
              </w:rPr>
              <w:t>*</w:t>
            </w: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1</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Wat is risico en kwaliteitsmanagement en SHEQ</w:t>
            </w: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Algemene inleiding</w:t>
            </w:r>
          </w:p>
          <w:p w:rsidR="001A54A2" w:rsidRPr="00670EC0" w:rsidRDefault="001A54A2" w:rsidP="00A34B39">
            <w:pPr>
              <w:spacing w:line="240" w:lineRule="auto"/>
              <w:rPr>
                <w:rFonts w:cs="Arial"/>
                <w:bCs/>
                <w:iCs/>
                <w:lang w:val="nl-NL"/>
              </w:rPr>
            </w:pP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2</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Specifieke situaties van risico en kwaliteitsmanagement</w:t>
            </w:r>
          </w:p>
          <w:p w:rsidR="001A54A2" w:rsidRPr="00670EC0" w:rsidRDefault="001A54A2" w:rsidP="00A34B39">
            <w:pPr>
              <w:spacing w:line="240" w:lineRule="auto"/>
              <w:rPr>
                <w:rFonts w:cs="Arial"/>
                <w:bCs/>
                <w:iCs/>
                <w:lang w:val="nl-NL"/>
              </w:rPr>
            </w:pPr>
            <w:r w:rsidRPr="00670EC0">
              <w:rPr>
                <w:rFonts w:cs="Arial"/>
                <w:bCs/>
                <w:iCs/>
                <w:lang w:val="nl-NL"/>
              </w:rPr>
              <w:t xml:space="preserve">in de binnenvaart, </w:t>
            </w: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Je maakt een eerste opzet van een Risico en- kwaliteits-managementplan</w:t>
            </w: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3</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Inventarisatie van de meest belangrijke issues voor de binnenvaart</w:t>
            </w:r>
          </w:p>
          <w:p w:rsidR="001A54A2" w:rsidRPr="00670EC0" w:rsidRDefault="001A54A2" w:rsidP="00A34B39">
            <w:pPr>
              <w:spacing w:line="240" w:lineRule="auto"/>
              <w:rPr>
                <w:rFonts w:cs="Arial"/>
                <w:bCs/>
                <w:iCs/>
                <w:lang w:val="nl-NL"/>
              </w:rPr>
            </w:pP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Je maakt een Risico-inventarisatie van de meest belangrijke issues voor de binnenvaart</w:t>
            </w:r>
          </w:p>
        </w:tc>
      </w:tr>
      <w:tr w:rsidR="001A54A2" w:rsidRPr="00670EC0" w:rsidTr="00A34B39">
        <w:tc>
          <w:tcPr>
            <w:tcW w:w="1080" w:type="dxa"/>
          </w:tcPr>
          <w:p w:rsidR="001A54A2" w:rsidRPr="00670EC0" w:rsidRDefault="001A54A2" w:rsidP="00A34B39">
            <w:pPr>
              <w:spacing w:line="240" w:lineRule="auto"/>
              <w:rPr>
                <w:rFonts w:cs="Arial"/>
                <w:bCs/>
                <w:iCs/>
                <w:lang w:val="en-US"/>
              </w:rPr>
            </w:pPr>
            <w:r w:rsidRPr="00670EC0">
              <w:rPr>
                <w:rFonts w:cs="Arial"/>
                <w:bCs/>
                <w:iCs/>
                <w:lang w:val="en-US"/>
              </w:rPr>
              <w:t>4</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Inventarisatie van de meest belangrijke issues voor de binnenvaart</w:t>
            </w:r>
          </w:p>
          <w:p w:rsidR="001A54A2" w:rsidRPr="00670EC0" w:rsidRDefault="001A54A2" w:rsidP="00A34B39">
            <w:pPr>
              <w:spacing w:line="240" w:lineRule="auto"/>
              <w:rPr>
                <w:rFonts w:cs="Arial"/>
                <w:bCs/>
                <w:iCs/>
                <w:lang w:val="nl-NL"/>
              </w:rPr>
            </w:pP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Je maakt een kwaliteitinventarisatie van de meest belangrijke issues voor de binnenvaart</w:t>
            </w:r>
          </w:p>
        </w:tc>
      </w:tr>
      <w:tr w:rsidR="001A54A2" w:rsidRPr="00670EC0" w:rsidTr="00A34B39">
        <w:tc>
          <w:tcPr>
            <w:tcW w:w="1080" w:type="dxa"/>
          </w:tcPr>
          <w:p w:rsidR="001A54A2" w:rsidRPr="00670EC0" w:rsidRDefault="001A54A2" w:rsidP="00A34B39">
            <w:pPr>
              <w:spacing w:line="240" w:lineRule="auto"/>
              <w:rPr>
                <w:rFonts w:cs="Arial"/>
                <w:bCs/>
                <w:iCs/>
                <w:lang w:val="en-US"/>
              </w:rPr>
            </w:pPr>
            <w:r w:rsidRPr="00670EC0">
              <w:rPr>
                <w:rFonts w:cs="Arial"/>
                <w:bCs/>
                <w:iCs/>
                <w:lang w:val="en-US"/>
              </w:rPr>
              <w:t>5</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Safety</w:t>
            </w:r>
          </w:p>
          <w:p w:rsidR="001A54A2" w:rsidRPr="00670EC0" w:rsidRDefault="001A54A2" w:rsidP="00A34B39">
            <w:pPr>
              <w:spacing w:line="240" w:lineRule="auto"/>
              <w:rPr>
                <w:rFonts w:cs="Arial"/>
                <w:bCs/>
                <w:iCs/>
                <w:lang w:val="nl-NL"/>
              </w:rPr>
            </w:pPr>
            <w:r w:rsidRPr="00670EC0">
              <w:rPr>
                <w:rFonts w:cs="Arial"/>
                <w:bCs/>
                <w:iCs/>
                <w:lang w:val="nl-NL"/>
              </w:rPr>
              <w:t>Onderwerpen: Ongevallen analyse (bijvoorbeeld film over een casus via STC) en Security en ISPS.</w:t>
            </w:r>
          </w:p>
          <w:p w:rsidR="001A54A2" w:rsidRPr="00670EC0" w:rsidRDefault="001A54A2" w:rsidP="00A34B39">
            <w:pPr>
              <w:spacing w:line="240" w:lineRule="auto"/>
              <w:rPr>
                <w:rFonts w:cs="Arial"/>
                <w:bCs/>
                <w:iCs/>
                <w:lang w:val="nl-NL"/>
              </w:rPr>
            </w:pPr>
            <w:r w:rsidRPr="00670EC0">
              <w:rPr>
                <w:rFonts w:cs="Arial"/>
                <w:bCs/>
                <w:iCs/>
                <w:lang w:val="nl-NL"/>
              </w:rPr>
              <w:t>Environment</w:t>
            </w:r>
          </w:p>
          <w:p w:rsidR="001A54A2" w:rsidRPr="00670EC0" w:rsidRDefault="001A54A2" w:rsidP="00A34B39">
            <w:pPr>
              <w:spacing w:line="240" w:lineRule="auto"/>
              <w:rPr>
                <w:rFonts w:cs="Arial"/>
                <w:bCs/>
                <w:iCs/>
                <w:lang w:val="nl-NL"/>
              </w:rPr>
            </w:pPr>
            <w:r w:rsidRPr="00670EC0">
              <w:rPr>
                <w:rFonts w:cs="Arial"/>
                <w:bCs/>
                <w:iCs/>
                <w:lang w:val="nl-NL"/>
              </w:rPr>
              <w:t>Onderwerpen: Duurzaam bouwen en duurzaam varen</w:t>
            </w: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Je werkt de volgende opdracht uit:</w:t>
            </w:r>
          </w:p>
          <w:p w:rsidR="001A54A2" w:rsidRPr="00670EC0" w:rsidRDefault="001A54A2" w:rsidP="00A34B39">
            <w:pPr>
              <w:spacing w:line="240" w:lineRule="auto"/>
              <w:rPr>
                <w:rFonts w:cs="Arial"/>
                <w:bCs/>
                <w:iCs/>
                <w:lang w:val="nl-NL"/>
              </w:rPr>
            </w:pPr>
            <w:r w:rsidRPr="00670EC0">
              <w:rPr>
                <w:rFonts w:cs="Arial"/>
                <w:bCs/>
                <w:iCs/>
                <w:lang w:val="nl-NL"/>
              </w:rPr>
              <w:t>Welke kansen bestaan er voor de binnenvaart? Wat zijn de mogelijkheden om subsidies aan te vragen.</w:t>
            </w:r>
          </w:p>
          <w:p w:rsidR="001A54A2" w:rsidRPr="00670EC0" w:rsidRDefault="001A54A2" w:rsidP="00A34B39">
            <w:pPr>
              <w:spacing w:line="240" w:lineRule="auto"/>
              <w:rPr>
                <w:rFonts w:cs="Arial"/>
                <w:bCs/>
                <w:iCs/>
                <w:lang w:val="nl-NL"/>
              </w:rPr>
            </w:pPr>
          </w:p>
        </w:tc>
      </w:tr>
      <w:tr w:rsidR="001A54A2" w:rsidRPr="00670EC0" w:rsidTr="00A34B39">
        <w:tc>
          <w:tcPr>
            <w:tcW w:w="1080" w:type="dxa"/>
          </w:tcPr>
          <w:p w:rsidR="001A54A2" w:rsidRPr="00670EC0" w:rsidRDefault="001A54A2" w:rsidP="00A34B39">
            <w:pPr>
              <w:spacing w:line="240" w:lineRule="auto"/>
              <w:rPr>
                <w:rFonts w:cs="Arial"/>
                <w:bCs/>
                <w:iCs/>
                <w:lang w:val="en-US"/>
              </w:rPr>
            </w:pPr>
            <w:r w:rsidRPr="00670EC0">
              <w:rPr>
                <w:rFonts w:cs="Arial"/>
                <w:bCs/>
                <w:iCs/>
                <w:lang w:val="en-US"/>
              </w:rPr>
              <w:t>6</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Health</w:t>
            </w:r>
          </w:p>
          <w:p w:rsidR="001A54A2" w:rsidRPr="00670EC0" w:rsidRDefault="001A54A2" w:rsidP="00A34B39">
            <w:pPr>
              <w:spacing w:line="240" w:lineRule="auto"/>
              <w:rPr>
                <w:rFonts w:cs="Arial"/>
                <w:bCs/>
                <w:iCs/>
                <w:lang w:val="nl-NL"/>
              </w:rPr>
            </w:pPr>
            <w:r w:rsidRPr="00670EC0">
              <w:rPr>
                <w:rFonts w:cs="Arial"/>
                <w:bCs/>
                <w:iCs/>
                <w:lang w:val="nl-NL"/>
              </w:rPr>
              <w:t>Onderwerpen: Bedrijfsziekten en Arbo-management</w:t>
            </w:r>
          </w:p>
        </w:tc>
        <w:tc>
          <w:tcPr>
            <w:tcW w:w="4136" w:type="dxa"/>
          </w:tcPr>
          <w:p w:rsidR="001A54A2" w:rsidRPr="00670EC0" w:rsidRDefault="001A54A2" w:rsidP="00A34B39">
            <w:pPr>
              <w:spacing w:line="240" w:lineRule="auto"/>
              <w:rPr>
                <w:rFonts w:cs="Arial"/>
                <w:bCs/>
                <w:iCs/>
                <w:lang w:val="nl-NL"/>
              </w:rPr>
            </w:pPr>
            <w:r w:rsidRPr="00670EC0">
              <w:rPr>
                <w:rFonts w:cs="Arial"/>
                <w:bCs/>
                <w:iCs/>
                <w:lang w:val="nl-NL"/>
              </w:rPr>
              <w:t>Je werkt de volgende opdracht uit:</w:t>
            </w:r>
          </w:p>
          <w:p w:rsidR="001A54A2" w:rsidRPr="00670EC0" w:rsidRDefault="001A54A2" w:rsidP="00A34B39">
            <w:pPr>
              <w:spacing w:line="240" w:lineRule="auto"/>
              <w:rPr>
                <w:rFonts w:cs="Arial"/>
                <w:bCs/>
                <w:iCs/>
                <w:lang w:val="nl-NL"/>
              </w:rPr>
            </w:pPr>
            <w:r w:rsidRPr="00670EC0">
              <w:rPr>
                <w:rFonts w:cs="Arial"/>
                <w:bCs/>
                <w:iCs/>
                <w:lang w:val="nl-NL"/>
              </w:rPr>
              <w:t xml:space="preserve">Welke risico’s bestaan er en hoe kun je dat afdekken? </w:t>
            </w:r>
          </w:p>
        </w:tc>
      </w:tr>
      <w:tr w:rsidR="001A54A2" w:rsidRPr="00670EC0" w:rsidTr="00A34B39">
        <w:tc>
          <w:tcPr>
            <w:tcW w:w="1080" w:type="dxa"/>
          </w:tcPr>
          <w:p w:rsidR="001A54A2" w:rsidRPr="00670EC0" w:rsidRDefault="001A54A2" w:rsidP="00A34B39">
            <w:pPr>
              <w:spacing w:line="240" w:lineRule="auto"/>
              <w:rPr>
                <w:rFonts w:cs="Arial"/>
                <w:bCs/>
                <w:iCs/>
                <w:lang w:val="en-US"/>
              </w:rPr>
            </w:pPr>
            <w:r w:rsidRPr="00670EC0">
              <w:rPr>
                <w:rFonts w:cs="Arial"/>
                <w:bCs/>
                <w:iCs/>
                <w:lang w:val="en-US"/>
              </w:rPr>
              <w:t>7</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Quality</w:t>
            </w:r>
          </w:p>
          <w:p w:rsidR="001A54A2" w:rsidRPr="00670EC0" w:rsidRDefault="001A54A2" w:rsidP="00A34B39">
            <w:pPr>
              <w:spacing w:line="240" w:lineRule="auto"/>
              <w:rPr>
                <w:rFonts w:cs="Arial"/>
                <w:bCs/>
                <w:iCs/>
                <w:lang w:val="nl-NL"/>
              </w:rPr>
            </w:pPr>
            <w:r w:rsidRPr="00670EC0">
              <w:rPr>
                <w:rFonts w:cs="Arial"/>
                <w:bCs/>
                <w:iCs/>
                <w:lang w:val="nl-NL"/>
              </w:rPr>
              <w:t>Onderwerpen: Kwaliteitssystemen in de binnenvaart (ISO, EBIS, classificatiebureaus). Koppeling met systemen onderling en wal-vloot.</w:t>
            </w:r>
          </w:p>
        </w:tc>
        <w:tc>
          <w:tcPr>
            <w:tcW w:w="4136" w:type="dxa"/>
          </w:tcPr>
          <w:p w:rsidR="001A54A2" w:rsidRPr="00670EC0" w:rsidRDefault="001A54A2" w:rsidP="00A34B39">
            <w:pPr>
              <w:spacing w:line="240" w:lineRule="auto"/>
              <w:rPr>
                <w:rFonts w:cs="Arial"/>
                <w:bCs/>
                <w:iCs/>
                <w:lang w:val="nl-NL"/>
              </w:rPr>
            </w:pP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8</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 xml:space="preserve">Excursie </w:t>
            </w:r>
          </w:p>
        </w:tc>
        <w:tc>
          <w:tcPr>
            <w:tcW w:w="4136" w:type="dxa"/>
          </w:tcPr>
          <w:p w:rsidR="001A54A2" w:rsidRPr="00670EC0" w:rsidRDefault="001A54A2" w:rsidP="00A34B39">
            <w:pPr>
              <w:spacing w:line="240" w:lineRule="auto"/>
              <w:rPr>
                <w:rFonts w:cs="Arial"/>
                <w:bCs/>
                <w:iCs/>
                <w:lang w:val="nl-NL"/>
              </w:rPr>
            </w:pP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9</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Geen bijeenkomst</w:t>
            </w:r>
          </w:p>
        </w:tc>
        <w:tc>
          <w:tcPr>
            <w:tcW w:w="4136" w:type="dxa"/>
          </w:tcPr>
          <w:p w:rsidR="001A54A2" w:rsidRPr="00670EC0" w:rsidRDefault="001A54A2" w:rsidP="00A34B39">
            <w:pPr>
              <w:spacing w:line="240" w:lineRule="auto"/>
              <w:rPr>
                <w:rFonts w:cs="Arial"/>
                <w:bCs/>
                <w:iCs/>
                <w:lang w:val="nl-NL"/>
              </w:rPr>
            </w:pPr>
          </w:p>
        </w:tc>
      </w:tr>
      <w:tr w:rsidR="001A54A2" w:rsidRPr="00670EC0" w:rsidTr="00A34B39">
        <w:tc>
          <w:tcPr>
            <w:tcW w:w="1080" w:type="dxa"/>
          </w:tcPr>
          <w:p w:rsidR="001A54A2" w:rsidRPr="00670EC0" w:rsidRDefault="001A54A2" w:rsidP="00A34B39">
            <w:pPr>
              <w:spacing w:line="240" w:lineRule="auto"/>
              <w:rPr>
                <w:rFonts w:cs="Arial"/>
                <w:bCs/>
                <w:iCs/>
                <w:lang w:val="nl-NL"/>
              </w:rPr>
            </w:pPr>
            <w:r w:rsidRPr="00670EC0">
              <w:rPr>
                <w:rFonts w:cs="Arial"/>
                <w:bCs/>
                <w:iCs/>
                <w:lang w:val="nl-NL"/>
              </w:rPr>
              <w:t>10</w:t>
            </w:r>
          </w:p>
        </w:tc>
        <w:tc>
          <w:tcPr>
            <w:tcW w:w="4140" w:type="dxa"/>
          </w:tcPr>
          <w:p w:rsidR="001A54A2" w:rsidRPr="00670EC0" w:rsidRDefault="001A54A2" w:rsidP="00A34B39">
            <w:pPr>
              <w:spacing w:line="240" w:lineRule="auto"/>
              <w:rPr>
                <w:rFonts w:cs="Arial"/>
                <w:bCs/>
                <w:iCs/>
                <w:lang w:val="nl-NL"/>
              </w:rPr>
            </w:pPr>
            <w:r w:rsidRPr="00670EC0">
              <w:rPr>
                <w:rFonts w:cs="Arial"/>
                <w:bCs/>
                <w:iCs/>
                <w:lang w:val="nl-NL"/>
              </w:rPr>
              <w:t>Presentatie en eindopdracht</w:t>
            </w:r>
          </w:p>
        </w:tc>
        <w:tc>
          <w:tcPr>
            <w:tcW w:w="4136" w:type="dxa"/>
          </w:tcPr>
          <w:p w:rsidR="001A54A2" w:rsidRPr="00670EC0" w:rsidRDefault="001A54A2" w:rsidP="00A34B39">
            <w:pPr>
              <w:spacing w:line="240" w:lineRule="auto"/>
              <w:rPr>
                <w:rFonts w:cs="Arial"/>
                <w:bCs/>
                <w:iCs/>
                <w:lang w:val="nl-NL"/>
              </w:rPr>
            </w:pPr>
          </w:p>
        </w:tc>
      </w:tr>
    </w:tbl>
    <w:p w:rsidR="001A54A2" w:rsidRPr="00670EC0" w:rsidRDefault="001A54A2" w:rsidP="001A54A2">
      <w:pPr>
        <w:pStyle w:val="Kop3"/>
        <w:rPr>
          <w:lang w:val="nl-NL"/>
        </w:rPr>
      </w:pPr>
      <w:bookmarkStart w:id="13" w:name="_Toc271963011"/>
      <w:bookmarkStart w:id="14" w:name="_Toc274915313"/>
      <w:r w:rsidRPr="00670EC0">
        <w:rPr>
          <w:lang w:val="nl-NL"/>
        </w:rPr>
        <w:t>Begeleiding en werkvorm</w:t>
      </w:r>
      <w:bookmarkEnd w:id="13"/>
      <w:bookmarkEnd w:id="14"/>
    </w:p>
    <w:p w:rsidR="001A54A2" w:rsidRPr="00670EC0" w:rsidRDefault="001A54A2" w:rsidP="001A54A2">
      <w:pPr>
        <w:numPr>
          <w:ilvl w:val="0"/>
          <w:numId w:val="2"/>
        </w:numPr>
        <w:spacing w:line="240" w:lineRule="auto"/>
        <w:rPr>
          <w:rFonts w:cs="Arial"/>
          <w:bCs/>
          <w:iCs/>
          <w:lang w:val="nl-NL"/>
        </w:rPr>
      </w:pPr>
      <w:r w:rsidRPr="00670EC0">
        <w:rPr>
          <w:rFonts w:cs="Arial"/>
          <w:bCs/>
          <w:iCs/>
          <w:lang w:val="nl-NL"/>
        </w:rPr>
        <w:t>Ondersteunende colleges middels gecombineerde hoor en-, werkcolleges.</w:t>
      </w:r>
    </w:p>
    <w:p w:rsidR="001A54A2" w:rsidRPr="00670EC0" w:rsidRDefault="001A54A2" w:rsidP="001A54A2">
      <w:pPr>
        <w:numPr>
          <w:ilvl w:val="0"/>
          <w:numId w:val="2"/>
        </w:numPr>
        <w:spacing w:line="240" w:lineRule="auto"/>
        <w:rPr>
          <w:rFonts w:cs="Arial"/>
          <w:bCs/>
          <w:iCs/>
          <w:lang w:val="nl-NL"/>
        </w:rPr>
      </w:pPr>
      <w:r w:rsidRPr="00670EC0">
        <w:rPr>
          <w:rFonts w:cs="Arial"/>
          <w:bCs/>
          <w:iCs/>
          <w:lang w:val="nl-NL"/>
        </w:rPr>
        <w:t>Excursie</w:t>
      </w:r>
    </w:p>
    <w:p w:rsidR="001A54A2" w:rsidRPr="00670EC0" w:rsidRDefault="001A54A2" w:rsidP="001A54A2">
      <w:pPr>
        <w:numPr>
          <w:ilvl w:val="0"/>
          <w:numId w:val="2"/>
        </w:numPr>
        <w:spacing w:line="240" w:lineRule="auto"/>
        <w:rPr>
          <w:rFonts w:cs="Arial"/>
          <w:bCs/>
          <w:iCs/>
          <w:lang w:val="nl-NL"/>
        </w:rPr>
      </w:pPr>
      <w:r w:rsidRPr="00670EC0">
        <w:rPr>
          <w:rFonts w:cs="Arial"/>
          <w:bCs/>
          <w:iCs/>
          <w:lang w:val="nl-NL"/>
        </w:rPr>
        <w:t>Film</w:t>
      </w:r>
    </w:p>
    <w:p w:rsidR="001A54A2" w:rsidRPr="00670EC0" w:rsidRDefault="001A54A2" w:rsidP="001A54A2">
      <w:pPr>
        <w:pStyle w:val="Kop3"/>
        <w:rPr>
          <w:lang w:val="nl-NL"/>
        </w:rPr>
      </w:pPr>
      <w:bookmarkStart w:id="15" w:name="_Toc271963012"/>
      <w:bookmarkStart w:id="16" w:name="_Toc274915314"/>
      <w:r w:rsidRPr="00670EC0">
        <w:rPr>
          <w:lang w:val="nl-NL"/>
        </w:rPr>
        <w:t>Literatuur</w:t>
      </w:r>
      <w:bookmarkEnd w:id="15"/>
      <w:bookmarkEnd w:id="16"/>
    </w:p>
    <w:p w:rsidR="001A54A2" w:rsidRPr="00E441BD" w:rsidRDefault="001A54A2" w:rsidP="001A54A2">
      <w:pPr>
        <w:spacing w:line="240" w:lineRule="auto"/>
        <w:rPr>
          <w:rFonts w:cs="Arial"/>
          <w:b/>
          <w:bCs/>
          <w:iCs/>
          <w:lang w:val="nl-NL"/>
        </w:rPr>
      </w:pPr>
      <w:r w:rsidRPr="00E441BD">
        <w:rPr>
          <w:rFonts w:cs="Arial"/>
          <w:b/>
          <w:bCs/>
          <w:iCs/>
          <w:lang w:val="nl-NL"/>
        </w:rPr>
        <w:t>Verplichte literatuur:</w:t>
      </w:r>
    </w:p>
    <w:p w:rsidR="001A54A2" w:rsidRPr="00670EC0" w:rsidRDefault="001A54A2" w:rsidP="001A54A2">
      <w:pPr>
        <w:spacing w:line="240" w:lineRule="auto"/>
        <w:rPr>
          <w:rFonts w:cs="Arial"/>
          <w:bCs/>
          <w:iCs/>
          <w:lang w:val="nl-NL"/>
        </w:rPr>
      </w:pPr>
    </w:p>
    <w:p w:rsidR="001A54A2" w:rsidRDefault="001A54A2" w:rsidP="001A54A2">
      <w:pPr>
        <w:numPr>
          <w:ilvl w:val="0"/>
          <w:numId w:val="8"/>
        </w:numPr>
        <w:spacing w:line="240" w:lineRule="auto"/>
        <w:rPr>
          <w:rFonts w:cs="Arial"/>
          <w:bCs/>
          <w:iCs/>
          <w:lang w:val="nl-NL"/>
        </w:rPr>
      </w:pPr>
      <w:r w:rsidRPr="00110B0A">
        <w:rPr>
          <w:rFonts w:cs="Arial"/>
          <w:bCs/>
          <w:iCs/>
          <w:lang w:val="nl-NL"/>
        </w:rPr>
        <w:t>Zo maak je een risicoanalyse; Marco Gerritsma en Roel Grit, ISBN 978-90-77506-3, Noordhoff Uitgevers</w:t>
      </w:r>
    </w:p>
    <w:p w:rsidR="001A54A2" w:rsidRPr="00110B0A" w:rsidRDefault="001A54A2" w:rsidP="001A54A2">
      <w:pPr>
        <w:numPr>
          <w:ilvl w:val="0"/>
          <w:numId w:val="8"/>
        </w:numPr>
        <w:spacing w:line="240" w:lineRule="auto"/>
        <w:rPr>
          <w:rFonts w:cs="Arial"/>
          <w:bCs/>
          <w:iCs/>
          <w:lang w:val="nl-NL"/>
        </w:rPr>
      </w:pPr>
      <w:r w:rsidRPr="00110B0A">
        <w:rPr>
          <w:rFonts w:cs="Arial"/>
          <w:bCs/>
          <w:iCs/>
          <w:lang w:val="nl-NL"/>
        </w:rPr>
        <w:t>Zo maak je een kwaliteitsplan; Marco Gerritsma en Roel Grit, ISBN 978-90-76670-2, Noordhoff Uitgevers</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lastRenderedPageBreak/>
        <w:t xml:space="preserve">Bij deze boeken zijn via de Noordhoff website veel documenten beschikbaar. </w:t>
      </w:r>
    </w:p>
    <w:p w:rsidR="001A54A2" w:rsidRPr="00670EC0" w:rsidRDefault="001A54A2" w:rsidP="001A54A2">
      <w:pPr>
        <w:spacing w:line="240" w:lineRule="auto"/>
        <w:rPr>
          <w:rFonts w:cs="Arial"/>
          <w:bCs/>
          <w:iCs/>
          <w:lang w:val="nl-NL"/>
        </w:rPr>
      </w:pPr>
      <w:r w:rsidRPr="00670EC0">
        <w:rPr>
          <w:rFonts w:cs="Arial"/>
          <w:bCs/>
          <w:iCs/>
          <w:lang w:val="nl-NL"/>
        </w:rPr>
        <w:t>Onder meer: Diverse checklisten zoals “Checklist risico</w:t>
      </w:r>
      <w:r>
        <w:rPr>
          <w:rFonts w:cs="Arial"/>
          <w:bCs/>
          <w:iCs/>
          <w:lang w:val="nl-NL"/>
        </w:rPr>
        <w:t xml:space="preserve">’s voor bedrijfsprocessen”, </w:t>
      </w:r>
      <w:r w:rsidRPr="00670EC0">
        <w:rPr>
          <w:rFonts w:cs="Arial"/>
          <w:bCs/>
          <w:iCs/>
          <w:lang w:val="nl-NL"/>
        </w:rPr>
        <w:t>MS Wordmodel voor de risicoanalyse, MS Wordmodel voor het kwaliteitsplan. Diverse voorbeelden: procedure, nulmeting en procesomschrijving</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8"/>
        </w:numPr>
        <w:spacing w:line="240" w:lineRule="auto"/>
        <w:rPr>
          <w:rFonts w:cs="Arial"/>
          <w:bCs/>
          <w:iCs/>
          <w:lang w:val="nl-NL"/>
        </w:rPr>
      </w:pPr>
      <w:r w:rsidRPr="00670EC0">
        <w:rPr>
          <w:rFonts w:cs="Arial"/>
          <w:bCs/>
          <w:iCs/>
          <w:lang w:val="nl-NL"/>
        </w:rPr>
        <w:t xml:space="preserve">Praktijkboek binnenvaart; STC/R. van Reem, ISBN 978 90 12 13225 1, Sdu Uitgevers, </w:t>
      </w:r>
    </w:p>
    <w:p w:rsidR="001A54A2" w:rsidRPr="00E441BD" w:rsidRDefault="001A54A2" w:rsidP="001A54A2">
      <w:pPr>
        <w:spacing w:line="240" w:lineRule="auto"/>
        <w:rPr>
          <w:rFonts w:cs="Arial"/>
          <w:b/>
          <w:bCs/>
          <w:iCs/>
          <w:lang w:val="nl-NL"/>
        </w:rPr>
      </w:pPr>
    </w:p>
    <w:p w:rsidR="001A54A2" w:rsidRPr="00E441BD" w:rsidRDefault="001A54A2" w:rsidP="001A54A2">
      <w:pPr>
        <w:spacing w:line="240" w:lineRule="auto"/>
        <w:rPr>
          <w:rFonts w:cs="Arial"/>
          <w:b/>
          <w:bCs/>
          <w:iCs/>
          <w:lang w:val="en-US"/>
        </w:rPr>
      </w:pPr>
      <w:r w:rsidRPr="00E441BD">
        <w:rPr>
          <w:rFonts w:cs="Arial"/>
          <w:b/>
          <w:bCs/>
          <w:iCs/>
          <w:lang w:val="en-US"/>
        </w:rPr>
        <w:t>Aanbevolen literatuur:</w:t>
      </w:r>
    </w:p>
    <w:p w:rsidR="001A54A2" w:rsidRPr="00670EC0" w:rsidRDefault="001A54A2" w:rsidP="001A54A2">
      <w:pPr>
        <w:spacing w:line="240" w:lineRule="auto"/>
        <w:rPr>
          <w:rFonts w:cs="Arial"/>
          <w:bCs/>
          <w:iCs/>
          <w:lang w:val="en-US"/>
        </w:rPr>
      </w:pPr>
    </w:p>
    <w:p w:rsidR="001A54A2" w:rsidRPr="00670EC0" w:rsidRDefault="001A54A2" w:rsidP="001A54A2">
      <w:pPr>
        <w:numPr>
          <w:ilvl w:val="0"/>
          <w:numId w:val="7"/>
        </w:numPr>
        <w:spacing w:line="240" w:lineRule="auto"/>
        <w:rPr>
          <w:rFonts w:cs="Arial"/>
          <w:bCs/>
          <w:iCs/>
          <w:lang w:val="nl-NL"/>
        </w:rPr>
      </w:pPr>
      <w:r w:rsidRPr="00670EC0">
        <w:rPr>
          <w:rFonts w:cs="Arial"/>
          <w:bCs/>
          <w:iCs/>
          <w:lang w:val="nl-NL"/>
        </w:rPr>
        <w:t>Vries, drs. W. de, Helsdingen, drs. P.J.C.., “Dienstenmarketing management”, Noordhoff Uitgevers 2009 -  5</w:t>
      </w:r>
      <w:r w:rsidRPr="00670EC0">
        <w:rPr>
          <w:rFonts w:cs="Arial"/>
          <w:bCs/>
          <w:iCs/>
          <w:vertAlign w:val="superscript"/>
          <w:lang w:val="nl-NL"/>
        </w:rPr>
        <w:t>e</w:t>
      </w:r>
      <w:r w:rsidRPr="00670EC0">
        <w:rPr>
          <w:rFonts w:cs="Arial"/>
          <w:bCs/>
          <w:iCs/>
          <w:lang w:val="nl-NL"/>
        </w:rPr>
        <w:t xml:space="preserve"> druk</w:t>
      </w:r>
    </w:p>
    <w:p w:rsidR="001A54A2" w:rsidRPr="00670EC0" w:rsidRDefault="001A54A2" w:rsidP="001A54A2">
      <w:pPr>
        <w:spacing w:line="240" w:lineRule="auto"/>
        <w:rPr>
          <w:rFonts w:cs="Arial"/>
          <w:bCs/>
          <w:iCs/>
          <w:lang w:val="nl-NL"/>
        </w:rPr>
      </w:pPr>
    </w:p>
    <w:p w:rsidR="001A54A2" w:rsidRPr="00B01BBC" w:rsidRDefault="001A54A2" w:rsidP="001A54A2">
      <w:pPr>
        <w:spacing w:line="240" w:lineRule="auto"/>
        <w:rPr>
          <w:rFonts w:cs="Arial"/>
          <w:b/>
          <w:bCs/>
          <w:iCs/>
        </w:rPr>
      </w:pPr>
      <w:r w:rsidRPr="00B01BBC">
        <w:rPr>
          <w:rFonts w:cs="Arial"/>
          <w:b/>
          <w:bCs/>
          <w:iCs/>
        </w:rPr>
        <w:t>Rapporten, bronnen, websites:</w:t>
      </w:r>
    </w:p>
    <w:p w:rsidR="001A54A2" w:rsidRPr="00670EC0" w:rsidRDefault="001A54A2" w:rsidP="001A54A2">
      <w:pPr>
        <w:spacing w:line="240" w:lineRule="auto"/>
        <w:rPr>
          <w:rFonts w:cs="Arial"/>
          <w:bCs/>
          <w:iCs/>
        </w:rPr>
      </w:pPr>
    </w:p>
    <w:p w:rsidR="001A54A2" w:rsidRPr="00670EC0" w:rsidRDefault="00DE151D" w:rsidP="001A54A2">
      <w:pPr>
        <w:numPr>
          <w:ilvl w:val="0"/>
          <w:numId w:val="9"/>
        </w:numPr>
        <w:spacing w:line="240" w:lineRule="auto"/>
        <w:rPr>
          <w:rFonts w:cs="Arial"/>
          <w:bCs/>
          <w:iCs/>
        </w:rPr>
      </w:pPr>
      <w:hyperlink r:id="rId8" w:history="1">
        <w:r w:rsidR="001A54A2" w:rsidRPr="00670EC0">
          <w:rPr>
            <w:rStyle w:val="Hyperlink"/>
            <w:rFonts w:cs="Arial"/>
            <w:bCs/>
            <w:iCs/>
          </w:rPr>
          <w:t>www.arbo-binnenvaart.nl</w:t>
        </w:r>
      </w:hyperlink>
      <w:r w:rsidR="001A54A2" w:rsidRPr="00670EC0">
        <w:rPr>
          <w:rFonts w:cs="Arial"/>
          <w:bCs/>
          <w:iCs/>
          <w:lang w:val="en-US"/>
        </w:rPr>
        <w:t xml:space="preserve"> </w:t>
      </w:r>
    </w:p>
    <w:p w:rsidR="001A54A2" w:rsidRPr="00670EC0" w:rsidRDefault="001A54A2" w:rsidP="001A54A2">
      <w:pPr>
        <w:numPr>
          <w:ilvl w:val="0"/>
          <w:numId w:val="9"/>
        </w:numPr>
        <w:spacing w:line="240" w:lineRule="auto"/>
        <w:rPr>
          <w:rFonts w:cs="Arial"/>
          <w:bCs/>
          <w:iCs/>
        </w:rPr>
      </w:pPr>
      <w:r w:rsidRPr="00670EC0">
        <w:rPr>
          <w:rFonts w:cs="Arial"/>
          <w:bCs/>
          <w:iCs/>
        </w:rPr>
        <w:t>ARBO cataloges 2010</w:t>
      </w:r>
    </w:p>
    <w:p w:rsidR="001A54A2" w:rsidRPr="00670EC0" w:rsidRDefault="001A54A2" w:rsidP="001A54A2">
      <w:pPr>
        <w:numPr>
          <w:ilvl w:val="0"/>
          <w:numId w:val="9"/>
        </w:numPr>
        <w:spacing w:line="240" w:lineRule="auto"/>
        <w:rPr>
          <w:rFonts w:cs="Arial"/>
          <w:bCs/>
          <w:iCs/>
        </w:rPr>
      </w:pPr>
      <w:r w:rsidRPr="00670EC0">
        <w:rPr>
          <w:rFonts w:cs="Arial"/>
          <w:bCs/>
          <w:iCs/>
        </w:rPr>
        <w:t>Informatie Tijdelijke subsidieregeling binnenvaart 2009</w:t>
      </w:r>
    </w:p>
    <w:p w:rsidR="001A54A2" w:rsidRPr="00670EC0" w:rsidRDefault="001A54A2" w:rsidP="001A54A2">
      <w:pPr>
        <w:numPr>
          <w:ilvl w:val="0"/>
          <w:numId w:val="9"/>
        </w:numPr>
        <w:spacing w:line="240" w:lineRule="auto"/>
        <w:rPr>
          <w:rFonts w:cs="Arial"/>
          <w:bCs/>
          <w:iCs/>
          <w:lang w:val="nl-NL"/>
        </w:rPr>
      </w:pPr>
      <w:r w:rsidRPr="00670EC0">
        <w:rPr>
          <w:rFonts w:cs="Arial"/>
          <w:bCs/>
          <w:iCs/>
          <w:lang w:val="nl-NL"/>
        </w:rPr>
        <w:t>“Binnenvaart voortdurend duurzaam” ,Environmental Performance of Inland Shipping,  2004</w:t>
      </w:r>
    </w:p>
    <w:p w:rsidR="001A54A2" w:rsidRPr="00670EC0" w:rsidRDefault="001A54A2" w:rsidP="001A54A2">
      <w:pPr>
        <w:numPr>
          <w:ilvl w:val="0"/>
          <w:numId w:val="9"/>
        </w:numPr>
        <w:spacing w:line="240" w:lineRule="auto"/>
        <w:rPr>
          <w:rFonts w:cs="Arial"/>
          <w:bCs/>
          <w:iCs/>
          <w:lang w:val="nl-NL"/>
        </w:rPr>
      </w:pPr>
      <w:r w:rsidRPr="00670EC0">
        <w:rPr>
          <w:rFonts w:cs="Arial"/>
          <w:bCs/>
          <w:iCs/>
          <w:lang w:val="fr-FR"/>
        </w:rPr>
        <w:t xml:space="preserve">IVW rapport 3 juli 2007 “Explosie chemicalientanker” </w:t>
      </w:r>
    </w:p>
    <w:p w:rsidR="001A54A2" w:rsidRPr="00670EC0" w:rsidRDefault="001A54A2" w:rsidP="001A54A2">
      <w:pPr>
        <w:pStyle w:val="Kop2"/>
        <w:rPr>
          <w:lang w:val="nl-NL"/>
        </w:rPr>
      </w:pPr>
      <w:r>
        <w:rPr>
          <w:rFonts w:cs="Arial"/>
          <w:lang w:val="nl-NL"/>
        </w:rPr>
        <w:br w:type="page"/>
      </w:r>
      <w:bookmarkStart w:id="17" w:name="_Toc271963015"/>
      <w:bookmarkStart w:id="18" w:name="_Toc274915315"/>
      <w:r w:rsidRPr="00670EC0">
        <w:rPr>
          <w:lang w:val="nl-NL"/>
        </w:rPr>
        <w:lastRenderedPageBreak/>
        <w:t>Beoordeling</w:t>
      </w:r>
      <w:bookmarkEnd w:id="17"/>
      <w:bookmarkEnd w:id="18"/>
    </w:p>
    <w:p w:rsidR="001A54A2" w:rsidRPr="00670EC0" w:rsidRDefault="001A54A2" w:rsidP="001A54A2">
      <w:pPr>
        <w:pStyle w:val="Kop3"/>
        <w:rPr>
          <w:lang w:val="nl-NL"/>
        </w:rPr>
      </w:pPr>
      <w:bookmarkStart w:id="19" w:name="_Toc271963016"/>
      <w:bookmarkStart w:id="20" w:name="_Toc274915316"/>
      <w:r>
        <w:rPr>
          <w:lang w:val="nl-NL"/>
        </w:rPr>
        <w:t>B</w:t>
      </w:r>
      <w:r w:rsidRPr="00670EC0">
        <w:rPr>
          <w:lang w:val="nl-NL"/>
        </w:rPr>
        <w:t>eoordelingsprocedure</w:t>
      </w:r>
      <w:bookmarkEnd w:id="19"/>
      <w:bookmarkEnd w:id="20"/>
    </w:p>
    <w:p w:rsidR="001A54A2" w:rsidRPr="00670EC0" w:rsidRDefault="001A54A2" w:rsidP="001A54A2">
      <w:pPr>
        <w:numPr>
          <w:ilvl w:val="0"/>
          <w:numId w:val="3"/>
        </w:numPr>
        <w:tabs>
          <w:tab w:val="num" w:pos="360"/>
        </w:tabs>
        <w:spacing w:line="240" w:lineRule="auto"/>
        <w:rPr>
          <w:rFonts w:cs="Arial"/>
          <w:bCs/>
          <w:iCs/>
          <w:lang w:val="nl-NL"/>
        </w:rPr>
      </w:pPr>
      <w:r w:rsidRPr="00670EC0">
        <w:rPr>
          <w:rFonts w:cs="Arial"/>
          <w:bCs/>
          <w:iCs/>
          <w:lang w:val="nl-NL"/>
        </w:rPr>
        <w:t xml:space="preserve">Er worden deelopdrachten uitgevoerd. Deze moeten allen met een voldoende uitgewerkt zijn voordat de eindpresentatie gedaan kan worden. </w:t>
      </w:r>
    </w:p>
    <w:p w:rsidR="001A54A2" w:rsidRPr="00670EC0" w:rsidRDefault="001A54A2" w:rsidP="001A54A2">
      <w:pPr>
        <w:numPr>
          <w:ilvl w:val="0"/>
          <w:numId w:val="3"/>
        </w:numPr>
        <w:tabs>
          <w:tab w:val="num" w:pos="360"/>
        </w:tabs>
        <w:spacing w:line="240" w:lineRule="auto"/>
        <w:rPr>
          <w:rFonts w:cs="Arial"/>
          <w:bCs/>
          <w:iCs/>
          <w:lang w:val="nl-NL"/>
        </w:rPr>
      </w:pPr>
      <w:r w:rsidRPr="00670EC0">
        <w:rPr>
          <w:rFonts w:cs="Arial"/>
          <w:bCs/>
          <w:iCs/>
          <w:lang w:val="nl-NL"/>
        </w:rPr>
        <w:t xml:space="preserve">Er wordt in groepen samengewerkt. Groepsgrootte afhankelijk van het aantal studenten. </w:t>
      </w:r>
    </w:p>
    <w:p w:rsidR="001A54A2" w:rsidRPr="00670EC0" w:rsidRDefault="001A54A2" w:rsidP="001A54A2">
      <w:pPr>
        <w:numPr>
          <w:ilvl w:val="0"/>
          <w:numId w:val="3"/>
        </w:numPr>
        <w:tabs>
          <w:tab w:val="num" w:pos="360"/>
        </w:tabs>
        <w:spacing w:line="240" w:lineRule="auto"/>
        <w:rPr>
          <w:rFonts w:cs="Arial"/>
          <w:bCs/>
          <w:iCs/>
          <w:lang w:val="nl-NL"/>
        </w:rPr>
      </w:pPr>
      <w:r w:rsidRPr="00670EC0">
        <w:rPr>
          <w:rFonts w:cs="Arial"/>
          <w:bCs/>
          <w:iCs/>
          <w:lang w:val="nl-NL"/>
        </w:rPr>
        <w:t>Er geldt een aanwezigheidsplicht per college.</w:t>
      </w:r>
    </w:p>
    <w:p w:rsidR="001A54A2" w:rsidRPr="00670EC0" w:rsidRDefault="001A54A2" w:rsidP="001A54A2">
      <w:pPr>
        <w:numPr>
          <w:ilvl w:val="0"/>
          <w:numId w:val="3"/>
        </w:numPr>
        <w:tabs>
          <w:tab w:val="num" w:pos="360"/>
        </w:tabs>
        <w:spacing w:line="240" w:lineRule="auto"/>
        <w:rPr>
          <w:rFonts w:cs="Arial"/>
          <w:bCs/>
          <w:iCs/>
          <w:lang w:val="nl-NL"/>
        </w:rPr>
      </w:pPr>
      <w:r w:rsidRPr="00670EC0">
        <w:rPr>
          <w:rFonts w:cs="Arial"/>
          <w:bCs/>
          <w:iCs/>
          <w:lang w:val="nl-NL"/>
        </w:rPr>
        <w:t>De eindopdracht is het Risicoanalyse en kwaliteitsplan dat moet worden gepresenteerd en verdedigd. Het Integraal Risico- en kwaliteitsplan en de presentatie moet een 6 of hoger zijn.</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Het eindcijfer wordt als volgt bepaald:</w:t>
      </w:r>
    </w:p>
    <w:p w:rsidR="001A54A2" w:rsidRPr="00670EC0" w:rsidRDefault="001A54A2" w:rsidP="001A54A2">
      <w:pPr>
        <w:spacing w:line="240" w:lineRule="auto"/>
        <w:rPr>
          <w:rFonts w:cs="Arial"/>
          <w:bCs/>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1A54A2" w:rsidRPr="00670EC0" w:rsidTr="00A34B39">
        <w:tc>
          <w:tcPr>
            <w:tcW w:w="4226" w:type="dxa"/>
          </w:tcPr>
          <w:p w:rsidR="001A54A2" w:rsidRPr="00110B0A" w:rsidRDefault="001A54A2" w:rsidP="00A34B39">
            <w:pPr>
              <w:spacing w:line="240" w:lineRule="auto"/>
              <w:rPr>
                <w:rFonts w:cs="Arial"/>
                <w:b/>
                <w:bCs/>
                <w:iCs/>
                <w:lang w:val="nl-NL"/>
              </w:rPr>
            </w:pPr>
            <w:r w:rsidRPr="00110B0A">
              <w:rPr>
                <w:rFonts w:cs="Arial"/>
                <w:b/>
                <w:bCs/>
                <w:iCs/>
                <w:lang w:val="nl-NL"/>
              </w:rPr>
              <w:t>Onderdeel</w:t>
            </w:r>
          </w:p>
        </w:tc>
        <w:tc>
          <w:tcPr>
            <w:tcW w:w="4227" w:type="dxa"/>
          </w:tcPr>
          <w:p w:rsidR="001A54A2" w:rsidRPr="00110B0A" w:rsidRDefault="001A54A2" w:rsidP="00A34B39">
            <w:pPr>
              <w:spacing w:line="240" w:lineRule="auto"/>
              <w:rPr>
                <w:rFonts w:cs="Arial"/>
                <w:b/>
                <w:bCs/>
                <w:iCs/>
                <w:lang w:val="nl-NL"/>
              </w:rPr>
            </w:pPr>
            <w:r w:rsidRPr="00110B0A">
              <w:rPr>
                <w:rFonts w:cs="Arial"/>
                <w:b/>
                <w:bCs/>
                <w:iCs/>
                <w:lang w:val="nl-NL"/>
              </w:rPr>
              <w:t>Telt mee voor:</w:t>
            </w:r>
          </w:p>
        </w:tc>
      </w:tr>
      <w:tr w:rsidR="001A54A2" w:rsidRPr="00670EC0" w:rsidTr="00A34B39">
        <w:tc>
          <w:tcPr>
            <w:tcW w:w="4226" w:type="dxa"/>
          </w:tcPr>
          <w:p w:rsidR="001A54A2" w:rsidRPr="00670EC0" w:rsidRDefault="001A54A2" w:rsidP="00A34B39">
            <w:pPr>
              <w:spacing w:line="240" w:lineRule="auto"/>
              <w:rPr>
                <w:rFonts w:cs="Arial"/>
                <w:bCs/>
                <w:iCs/>
                <w:lang w:val="nl-NL"/>
              </w:rPr>
            </w:pPr>
          </w:p>
        </w:tc>
        <w:tc>
          <w:tcPr>
            <w:tcW w:w="4227" w:type="dxa"/>
          </w:tcPr>
          <w:p w:rsidR="001A54A2" w:rsidRPr="00670EC0" w:rsidRDefault="001A54A2" w:rsidP="00A34B39">
            <w:pPr>
              <w:spacing w:line="240" w:lineRule="auto"/>
              <w:rPr>
                <w:rFonts w:cs="Arial"/>
                <w:bCs/>
                <w:iCs/>
                <w:lang w:val="nl-NL"/>
              </w:rPr>
            </w:pPr>
          </w:p>
        </w:tc>
      </w:tr>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Integraal Risico- en kwaliteitsplan</w:t>
            </w:r>
          </w:p>
        </w:tc>
        <w:tc>
          <w:tcPr>
            <w:tcW w:w="4227" w:type="dxa"/>
          </w:tcPr>
          <w:p w:rsidR="001A54A2" w:rsidRPr="00670EC0" w:rsidRDefault="001A54A2" w:rsidP="00A34B39">
            <w:pPr>
              <w:spacing w:line="240" w:lineRule="auto"/>
              <w:rPr>
                <w:rFonts w:cs="Arial"/>
                <w:bCs/>
                <w:iCs/>
                <w:lang w:val="nl-NL"/>
              </w:rPr>
            </w:pPr>
            <w:r w:rsidRPr="00670EC0">
              <w:rPr>
                <w:rFonts w:cs="Arial"/>
                <w:bCs/>
                <w:iCs/>
                <w:lang w:val="nl-NL"/>
              </w:rPr>
              <w:t>80%</w:t>
            </w:r>
          </w:p>
        </w:tc>
      </w:tr>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Presentatie</w:t>
            </w:r>
          </w:p>
        </w:tc>
        <w:tc>
          <w:tcPr>
            <w:tcW w:w="4227" w:type="dxa"/>
          </w:tcPr>
          <w:p w:rsidR="001A54A2" w:rsidRPr="00670EC0" w:rsidRDefault="001A54A2" w:rsidP="00A34B39">
            <w:pPr>
              <w:spacing w:line="240" w:lineRule="auto"/>
              <w:rPr>
                <w:rFonts w:cs="Arial"/>
                <w:bCs/>
                <w:iCs/>
                <w:lang w:val="nl-NL"/>
              </w:rPr>
            </w:pPr>
            <w:r w:rsidRPr="00670EC0">
              <w:rPr>
                <w:rFonts w:cs="Arial"/>
                <w:bCs/>
                <w:iCs/>
                <w:lang w:val="nl-NL"/>
              </w:rPr>
              <w:t>20%</w:t>
            </w:r>
          </w:p>
        </w:tc>
      </w:tr>
    </w:tbl>
    <w:p w:rsidR="001A54A2" w:rsidRPr="00670EC0" w:rsidRDefault="001A54A2" w:rsidP="001A54A2">
      <w:pPr>
        <w:spacing w:line="240" w:lineRule="auto"/>
        <w:rPr>
          <w:rFonts w:cs="Arial"/>
          <w:bCs/>
          <w:iCs/>
          <w:lang w:val="nl-NL"/>
        </w:rPr>
      </w:pPr>
    </w:p>
    <w:p w:rsidR="001A54A2" w:rsidRPr="00670EC0" w:rsidRDefault="001A54A2" w:rsidP="001A54A2">
      <w:pPr>
        <w:pStyle w:val="Kop3"/>
        <w:rPr>
          <w:lang w:val="nl-NL"/>
        </w:rPr>
      </w:pPr>
      <w:bookmarkStart w:id="21" w:name="_Toc271963017"/>
      <w:bookmarkStart w:id="22" w:name="_Toc274915317"/>
      <w:r w:rsidRPr="00670EC0">
        <w:rPr>
          <w:lang w:val="nl-NL"/>
        </w:rPr>
        <w:t>Herkansingsregeling</w:t>
      </w:r>
      <w:bookmarkEnd w:id="21"/>
      <w:bookmarkEnd w:id="22"/>
    </w:p>
    <w:p w:rsidR="001A54A2" w:rsidRPr="00670EC0" w:rsidRDefault="001A54A2" w:rsidP="001A54A2">
      <w:pPr>
        <w:spacing w:line="240" w:lineRule="auto"/>
        <w:rPr>
          <w:rFonts w:cs="Arial"/>
          <w:bCs/>
          <w:iCs/>
          <w:lang w:val="nl-NL"/>
        </w:rPr>
      </w:pPr>
      <w:r w:rsidRPr="00670EC0">
        <w:rPr>
          <w:rFonts w:cs="Arial"/>
          <w:bCs/>
          <w:iCs/>
          <w:lang w:val="nl-NL"/>
        </w:rPr>
        <w:t xml:space="preserve">Verwijzing naar Onderwijs- en Examenregeling Onderwijsinstelling. </w:t>
      </w:r>
    </w:p>
    <w:p w:rsidR="001A54A2" w:rsidRPr="00670EC0" w:rsidRDefault="001A54A2" w:rsidP="001A54A2">
      <w:pPr>
        <w:spacing w:line="240" w:lineRule="auto"/>
        <w:rPr>
          <w:rFonts w:cs="Arial"/>
          <w:bCs/>
          <w:iCs/>
          <w:lang w:val="nl-NL"/>
        </w:rPr>
      </w:pPr>
    </w:p>
    <w:p w:rsidR="001A54A2" w:rsidRPr="00670EC0" w:rsidRDefault="001A54A2" w:rsidP="001A54A2">
      <w:pPr>
        <w:pStyle w:val="Kop3"/>
        <w:rPr>
          <w:lang w:val="nl-NL"/>
        </w:rPr>
      </w:pPr>
      <w:bookmarkStart w:id="23" w:name="_Toc271963018"/>
      <w:bookmarkStart w:id="24" w:name="_Toc274915318"/>
      <w:r w:rsidRPr="00670EC0">
        <w:rPr>
          <w:lang w:val="nl-NL"/>
        </w:rPr>
        <w:t>Fraude &amp; plagiaat</w:t>
      </w:r>
      <w:bookmarkEnd w:id="23"/>
      <w:bookmarkEnd w:id="24"/>
    </w:p>
    <w:p w:rsidR="001A54A2" w:rsidRPr="00670EC0" w:rsidRDefault="001A54A2" w:rsidP="001A54A2">
      <w:pPr>
        <w:spacing w:line="240" w:lineRule="auto"/>
        <w:rPr>
          <w:rFonts w:cs="Arial"/>
          <w:bCs/>
          <w:iCs/>
          <w:lang w:val="nl-NL"/>
        </w:rPr>
      </w:pPr>
      <w:r w:rsidRPr="00670EC0">
        <w:rPr>
          <w:rFonts w:cs="Arial"/>
          <w:bCs/>
          <w:iCs/>
          <w:lang w:val="nl-NL"/>
        </w:rPr>
        <w:t xml:space="preserve">Verwijzing naar Onderwijs- en Examenregeling Onderwijsinstelling. </w:t>
      </w:r>
    </w:p>
    <w:p w:rsidR="001A54A2" w:rsidRPr="00670EC0" w:rsidRDefault="001A54A2" w:rsidP="001A54A2">
      <w:pPr>
        <w:spacing w:line="240" w:lineRule="auto"/>
        <w:rPr>
          <w:rFonts w:cs="Arial"/>
          <w:bCs/>
          <w:iCs/>
          <w:lang w:val="nl-NL"/>
        </w:rPr>
      </w:pPr>
      <w:r w:rsidRPr="00670EC0">
        <w:rPr>
          <w:rFonts w:cs="Arial"/>
          <w:bCs/>
          <w:iCs/>
          <w:lang w:val="nl-NL"/>
        </w:rPr>
        <w:br w:type="page"/>
      </w:r>
    </w:p>
    <w:p w:rsidR="001A54A2" w:rsidRPr="00670EC0" w:rsidRDefault="001A54A2" w:rsidP="001A54A2">
      <w:pPr>
        <w:pStyle w:val="Kop2"/>
        <w:rPr>
          <w:lang w:val="nl-NL"/>
        </w:rPr>
      </w:pPr>
      <w:bookmarkStart w:id="25" w:name="_Toc271963019"/>
      <w:bookmarkStart w:id="26" w:name="_Toc274915319"/>
      <w:r w:rsidRPr="00670EC0">
        <w:rPr>
          <w:lang w:val="nl-NL"/>
        </w:rPr>
        <w:lastRenderedPageBreak/>
        <w:t>Organisatie</w:t>
      </w:r>
      <w:bookmarkEnd w:id="25"/>
      <w:bookmarkEnd w:id="26"/>
    </w:p>
    <w:p w:rsidR="001A54A2" w:rsidRPr="00670EC0" w:rsidRDefault="001A54A2" w:rsidP="001A54A2">
      <w:pPr>
        <w:pStyle w:val="Kop3"/>
        <w:rPr>
          <w:lang w:val="nl-NL"/>
        </w:rPr>
      </w:pPr>
      <w:bookmarkStart w:id="27" w:name="_Toc271963020"/>
      <w:bookmarkStart w:id="28" w:name="_Toc274915320"/>
      <w:r w:rsidRPr="00670EC0">
        <w:rPr>
          <w:lang w:val="nl-NL"/>
        </w:rPr>
        <w:t>Module-informatie</w:t>
      </w:r>
      <w:bookmarkEnd w:id="27"/>
      <w:bookmarkEnd w:id="28"/>
    </w:p>
    <w:p w:rsidR="001A54A2" w:rsidRPr="00670EC0" w:rsidRDefault="001A54A2" w:rsidP="001A54A2">
      <w:pPr>
        <w:spacing w:line="240" w:lineRule="auto"/>
        <w:rPr>
          <w:rFonts w:cs="Arial"/>
          <w:bCs/>
          <w:iCs/>
          <w:lang w:val="nl-NL"/>
        </w:rPr>
      </w:pPr>
      <w:r w:rsidRPr="00670EC0">
        <w:rPr>
          <w:rFonts w:cs="Arial"/>
          <w:bCs/>
          <w:iCs/>
          <w:lang w:val="nl-NL"/>
        </w:rPr>
        <w:t xml:space="preserve">Modulecode: </w:t>
      </w:r>
    </w:p>
    <w:p w:rsidR="001A54A2" w:rsidRPr="00670EC0" w:rsidRDefault="001A54A2" w:rsidP="001A54A2">
      <w:pPr>
        <w:spacing w:line="240" w:lineRule="auto"/>
        <w:rPr>
          <w:rFonts w:cs="Arial"/>
          <w:bCs/>
          <w:iCs/>
          <w:lang w:val="nl-NL"/>
        </w:rPr>
      </w:pPr>
      <w:r w:rsidRPr="00670EC0">
        <w:rPr>
          <w:rFonts w:cs="Arial"/>
          <w:bCs/>
          <w:iCs/>
          <w:lang w:val="nl-NL"/>
        </w:rPr>
        <w:t xml:space="preserve">Modulenaam: </w:t>
      </w:r>
      <w:r w:rsidRPr="00670EC0">
        <w:rPr>
          <w:rFonts w:cs="Arial"/>
          <w:bCs/>
          <w:iCs/>
          <w:lang w:val="nl-NL"/>
        </w:rPr>
        <w:tab/>
      </w:r>
      <w:r w:rsidRPr="00670EC0">
        <w:rPr>
          <w:rFonts w:cs="Arial"/>
          <w:bCs/>
          <w:iCs/>
          <w:lang w:val="nl-NL"/>
        </w:rPr>
        <w:tab/>
        <w:t>Risk and Quality Management voor de binnenvaart (SHEQ)</w:t>
      </w:r>
    </w:p>
    <w:p w:rsidR="001A54A2" w:rsidRPr="00670EC0" w:rsidRDefault="001A54A2" w:rsidP="001A54A2">
      <w:pPr>
        <w:spacing w:line="240" w:lineRule="auto"/>
        <w:rPr>
          <w:rFonts w:cs="Arial"/>
          <w:bCs/>
          <w:iCs/>
          <w:lang w:val="nl-NL"/>
        </w:rPr>
      </w:pPr>
      <w:r w:rsidRPr="00670EC0">
        <w:rPr>
          <w:rFonts w:cs="Arial"/>
          <w:bCs/>
          <w:iCs/>
          <w:lang w:val="nl-NL"/>
        </w:rPr>
        <w:t xml:space="preserve">Aantal studiepunten: </w:t>
      </w:r>
      <w:r w:rsidRPr="00670EC0">
        <w:rPr>
          <w:rFonts w:cs="Arial"/>
          <w:bCs/>
          <w:iCs/>
          <w:lang w:val="nl-NL"/>
        </w:rPr>
        <w:tab/>
        <w:t>3</w:t>
      </w:r>
    </w:p>
    <w:p w:rsidR="001A54A2" w:rsidRPr="00670EC0" w:rsidRDefault="001A54A2" w:rsidP="001A54A2">
      <w:pPr>
        <w:spacing w:line="240" w:lineRule="auto"/>
        <w:rPr>
          <w:rFonts w:cs="Arial"/>
          <w:bCs/>
          <w:iCs/>
          <w:lang w:val="nl-NL"/>
        </w:rPr>
      </w:pPr>
      <w:r w:rsidRPr="00670EC0">
        <w:rPr>
          <w:rFonts w:cs="Arial"/>
          <w:bCs/>
          <w:iCs/>
          <w:lang w:val="nl-NL"/>
        </w:rPr>
        <w:t xml:space="preserve">Beginvereisten: </w:t>
      </w:r>
    </w:p>
    <w:p w:rsidR="001A54A2" w:rsidRPr="00670EC0" w:rsidRDefault="001A54A2" w:rsidP="001A54A2">
      <w:pPr>
        <w:spacing w:line="240" w:lineRule="auto"/>
        <w:rPr>
          <w:rFonts w:cs="Arial"/>
          <w:bCs/>
          <w:iCs/>
          <w:lang w:val="nl-NL"/>
        </w:rPr>
      </w:pPr>
      <w:r w:rsidRPr="00670EC0">
        <w:rPr>
          <w:rFonts w:cs="Arial"/>
          <w:bCs/>
          <w:iCs/>
          <w:lang w:val="nl-NL"/>
        </w:rPr>
        <w:t xml:space="preserve">Contacturen: </w:t>
      </w:r>
      <w:r w:rsidRPr="00670EC0">
        <w:rPr>
          <w:rFonts w:cs="Arial"/>
          <w:bCs/>
          <w:iCs/>
          <w:lang w:val="nl-NL"/>
        </w:rPr>
        <w:tab/>
      </w:r>
      <w:r w:rsidRPr="00670EC0">
        <w:rPr>
          <w:rFonts w:cs="Arial"/>
          <w:bCs/>
          <w:iCs/>
          <w:lang w:val="nl-NL"/>
        </w:rPr>
        <w:tab/>
        <w:t>18/22</w:t>
      </w:r>
    </w:p>
    <w:p w:rsidR="001A54A2" w:rsidRPr="00670EC0" w:rsidRDefault="001A54A2" w:rsidP="001A54A2">
      <w:pPr>
        <w:spacing w:line="240" w:lineRule="auto"/>
        <w:rPr>
          <w:rFonts w:cs="Arial"/>
          <w:bCs/>
          <w:iCs/>
          <w:lang w:val="nl-NL"/>
        </w:rPr>
      </w:pPr>
      <w:r w:rsidRPr="00670EC0">
        <w:rPr>
          <w:rFonts w:cs="Arial"/>
          <w:bCs/>
          <w:iCs/>
          <w:lang w:val="nl-NL"/>
        </w:rPr>
        <w:t>Onderwijsperiode:</w:t>
      </w:r>
    </w:p>
    <w:p w:rsidR="001A54A2" w:rsidRPr="00670EC0" w:rsidRDefault="001A54A2" w:rsidP="001A54A2">
      <w:pPr>
        <w:spacing w:line="240" w:lineRule="auto"/>
        <w:rPr>
          <w:rFonts w:cs="Arial"/>
          <w:bCs/>
          <w:iCs/>
          <w:lang w:val="nl-NL"/>
        </w:rPr>
      </w:pPr>
      <w:r w:rsidRPr="00670EC0">
        <w:rPr>
          <w:rFonts w:cs="Arial"/>
          <w:bCs/>
          <w:iCs/>
          <w:lang w:val="nl-NL"/>
        </w:rPr>
        <w:t>Studiebelasting:</w:t>
      </w:r>
      <w:r w:rsidRPr="00670EC0">
        <w:rPr>
          <w:rFonts w:cs="Arial"/>
          <w:bCs/>
          <w:iCs/>
          <w:lang w:val="nl-NL"/>
        </w:rPr>
        <w:tab/>
        <w:t>84 SBU</w:t>
      </w:r>
    </w:p>
    <w:p w:rsidR="001A54A2" w:rsidRPr="00670EC0" w:rsidRDefault="001A54A2" w:rsidP="001A54A2">
      <w:pPr>
        <w:pStyle w:val="Kop3"/>
        <w:rPr>
          <w:lang w:val="nl-NL"/>
        </w:rPr>
      </w:pPr>
      <w:bookmarkStart w:id="29" w:name="_Toc228011880"/>
      <w:bookmarkStart w:id="30" w:name="_Toc228012186"/>
      <w:bookmarkStart w:id="31" w:name="_Toc228012471"/>
      <w:bookmarkStart w:id="32" w:name="_Toc228012658"/>
      <w:bookmarkStart w:id="33" w:name="_Toc228012694"/>
      <w:bookmarkStart w:id="34" w:name="_Toc271963022"/>
      <w:bookmarkStart w:id="35" w:name="_Toc274915321"/>
      <w:r w:rsidRPr="00670EC0">
        <w:rPr>
          <w:lang w:val="nl-NL"/>
        </w:rPr>
        <w:t>Werkafspraken</w:t>
      </w:r>
      <w:bookmarkEnd w:id="29"/>
      <w:bookmarkEnd w:id="30"/>
      <w:bookmarkEnd w:id="31"/>
      <w:bookmarkEnd w:id="32"/>
      <w:bookmarkEnd w:id="33"/>
      <w:bookmarkEnd w:id="34"/>
      <w:bookmarkEnd w:id="35"/>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Tijdens de hoor / werk colleges wordt er van je verwacht dat je een actieve inbreng hebben.</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4"/>
        </w:numPr>
        <w:spacing w:line="240" w:lineRule="auto"/>
        <w:rPr>
          <w:rFonts w:cs="Arial"/>
          <w:bCs/>
          <w:iCs/>
          <w:lang w:val="nl-NL"/>
        </w:rPr>
      </w:pPr>
      <w:r>
        <w:rPr>
          <w:rFonts w:cs="Arial"/>
          <w:bCs/>
          <w:iCs/>
          <w:lang w:val="nl-NL"/>
        </w:rPr>
        <w:t>Af</w:t>
      </w:r>
      <w:r w:rsidRPr="00670EC0">
        <w:rPr>
          <w:rFonts w:cs="Arial"/>
          <w:bCs/>
          <w:iCs/>
          <w:lang w:val="nl-NL"/>
        </w:rPr>
        <w:t>spraken over ziekmelding / te laat komen / niet participeren / iets te laat inleveren</w:t>
      </w:r>
    </w:p>
    <w:p w:rsidR="001A54A2" w:rsidRPr="00670EC0" w:rsidRDefault="001A54A2" w:rsidP="001A54A2">
      <w:pPr>
        <w:numPr>
          <w:ilvl w:val="0"/>
          <w:numId w:val="4"/>
        </w:numPr>
        <w:spacing w:line="240" w:lineRule="auto"/>
        <w:rPr>
          <w:rFonts w:cs="Arial"/>
          <w:bCs/>
          <w:iCs/>
          <w:lang w:val="nl-NL"/>
        </w:rPr>
      </w:pPr>
      <w:r w:rsidRPr="00670EC0">
        <w:rPr>
          <w:rFonts w:cs="Arial"/>
          <w:bCs/>
          <w:iCs/>
          <w:lang w:val="nl-NL"/>
        </w:rPr>
        <w:t>Groepsindeling</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Overzicht van de totale studiebelasting en de verdeling over  de verschillende onderdelen van de module (verantwoording studeerbaarheid).</w:t>
      </w:r>
    </w:p>
    <w:p w:rsidR="001A54A2" w:rsidRPr="00670EC0" w:rsidRDefault="001A54A2" w:rsidP="001A54A2">
      <w:pPr>
        <w:spacing w:line="240" w:lineRule="auto"/>
        <w:rPr>
          <w:rFonts w:cs="Arial"/>
          <w:bCs/>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Onderdeel</w:t>
            </w:r>
          </w:p>
        </w:tc>
        <w:tc>
          <w:tcPr>
            <w:tcW w:w="4227" w:type="dxa"/>
          </w:tcPr>
          <w:p w:rsidR="001A54A2" w:rsidRPr="00670EC0" w:rsidRDefault="001A54A2" w:rsidP="00A34B39">
            <w:pPr>
              <w:spacing w:line="240" w:lineRule="auto"/>
              <w:rPr>
                <w:rFonts w:cs="Arial"/>
                <w:bCs/>
                <w:iCs/>
                <w:lang w:val="nl-NL"/>
              </w:rPr>
            </w:pPr>
            <w:r w:rsidRPr="00670EC0">
              <w:rPr>
                <w:rFonts w:cs="Arial"/>
                <w:bCs/>
                <w:iCs/>
                <w:lang w:val="nl-NL"/>
              </w:rPr>
              <w:t>Telt mee voor:</w:t>
            </w:r>
          </w:p>
        </w:tc>
      </w:tr>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Aanwezigheid colleges (eventueel inclusief bedrijfsbezoek)</w:t>
            </w:r>
          </w:p>
        </w:tc>
        <w:tc>
          <w:tcPr>
            <w:tcW w:w="4227" w:type="dxa"/>
          </w:tcPr>
          <w:p w:rsidR="001A54A2" w:rsidRPr="00670EC0" w:rsidRDefault="001A54A2" w:rsidP="00A34B39">
            <w:pPr>
              <w:spacing w:line="240" w:lineRule="auto"/>
              <w:rPr>
                <w:rFonts w:cs="Arial"/>
                <w:bCs/>
                <w:iCs/>
                <w:lang w:val="nl-NL"/>
              </w:rPr>
            </w:pPr>
          </w:p>
          <w:p w:rsidR="001A54A2" w:rsidRPr="00670EC0" w:rsidRDefault="001A54A2" w:rsidP="00A34B39">
            <w:pPr>
              <w:spacing w:line="240" w:lineRule="auto"/>
              <w:rPr>
                <w:rFonts w:cs="Arial"/>
                <w:bCs/>
                <w:iCs/>
                <w:lang w:val="nl-NL"/>
              </w:rPr>
            </w:pPr>
            <w:r w:rsidRPr="00670EC0">
              <w:rPr>
                <w:rFonts w:cs="Arial"/>
                <w:bCs/>
                <w:iCs/>
                <w:lang w:val="nl-NL"/>
              </w:rPr>
              <w:t xml:space="preserve"> 18 / 22 (bij bedrijfsbezoek) uur</w:t>
            </w:r>
          </w:p>
        </w:tc>
      </w:tr>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Deelopdrachten en risicoanalyse en kwaliteitsplan</w:t>
            </w:r>
          </w:p>
        </w:tc>
        <w:tc>
          <w:tcPr>
            <w:tcW w:w="4227" w:type="dxa"/>
          </w:tcPr>
          <w:p w:rsidR="001A54A2" w:rsidRPr="00670EC0" w:rsidRDefault="001A54A2" w:rsidP="00A34B39">
            <w:pPr>
              <w:spacing w:line="240" w:lineRule="auto"/>
              <w:rPr>
                <w:rFonts w:cs="Arial"/>
                <w:bCs/>
                <w:iCs/>
                <w:lang w:val="nl-NL"/>
              </w:rPr>
            </w:pPr>
            <w:r w:rsidRPr="00670EC0">
              <w:rPr>
                <w:rFonts w:cs="Arial"/>
                <w:bCs/>
                <w:iCs/>
                <w:lang w:val="nl-NL"/>
              </w:rPr>
              <w:t xml:space="preserve"> 52 uur</w:t>
            </w:r>
          </w:p>
        </w:tc>
      </w:tr>
      <w:tr w:rsidR="001A54A2" w:rsidRPr="00670EC0" w:rsidTr="00A34B39">
        <w:tc>
          <w:tcPr>
            <w:tcW w:w="4226" w:type="dxa"/>
          </w:tcPr>
          <w:p w:rsidR="001A54A2" w:rsidRPr="00670EC0" w:rsidRDefault="001A54A2" w:rsidP="00A34B39">
            <w:pPr>
              <w:spacing w:line="240" w:lineRule="auto"/>
              <w:rPr>
                <w:rFonts w:cs="Arial"/>
                <w:bCs/>
                <w:iCs/>
                <w:lang w:val="nl-NL"/>
              </w:rPr>
            </w:pPr>
            <w:r w:rsidRPr="00670EC0">
              <w:rPr>
                <w:rFonts w:cs="Arial"/>
                <w:bCs/>
                <w:iCs/>
                <w:lang w:val="nl-NL"/>
              </w:rPr>
              <w:t>Eindpresentatie</w:t>
            </w:r>
          </w:p>
        </w:tc>
        <w:tc>
          <w:tcPr>
            <w:tcW w:w="4227" w:type="dxa"/>
          </w:tcPr>
          <w:p w:rsidR="001A54A2" w:rsidRPr="00670EC0" w:rsidRDefault="001A54A2" w:rsidP="00A34B39">
            <w:pPr>
              <w:spacing w:line="240" w:lineRule="auto"/>
              <w:rPr>
                <w:rFonts w:cs="Arial"/>
                <w:bCs/>
                <w:iCs/>
                <w:lang w:val="nl-NL"/>
              </w:rPr>
            </w:pPr>
            <w:r w:rsidRPr="00670EC0">
              <w:rPr>
                <w:rFonts w:cs="Arial"/>
                <w:bCs/>
                <w:iCs/>
                <w:lang w:val="nl-NL"/>
              </w:rPr>
              <w:t xml:space="preserve"> 10 uur</w:t>
            </w:r>
          </w:p>
        </w:tc>
      </w:tr>
    </w:tbl>
    <w:p w:rsidR="001A54A2" w:rsidRPr="00670EC0" w:rsidRDefault="001A54A2" w:rsidP="001A54A2">
      <w:pPr>
        <w:spacing w:line="240" w:lineRule="auto"/>
        <w:rPr>
          <w:rFonts w:cs="Arial"/>
          <w:bCs/>
          <w:iCs/>
          <w:lang w:val="nl-NL"/>
        </w:rPr>
      </w:pPr>
    </w:p>
    <w:p w:rsidR="001A54A2" w:rsidRPr="00670EC0" w:rsidRDefault="001A54A2" w:rsidP="001A54A2">
      <w:pPr>
        <w:pStyle w:val="Kop3"/>
        <w:rPr>
          <w:lang w:val="nl-NL"/>
        </w:rPr>
      </w:pPr>
      <w:bookmarkStart w:id="36" w:name="_Toc271963024"/>
      <w:bookmarkStart w:id="37" w:name="_Toc274915322"/>
      <w:r w:rsidRPr="00670EC0">
        <w:rPr>
          <w:lang w:val="nl-NL"/>
        </w:rPr>
        <w:t>Klachten</w:t>
      </w:r>
      <w:bookmarkEnd w:id="36"/>
      <w:bookmarkEnd w:id="37"/>
    </w:p>
    <w:p w:rsidR="001A54A2" w:rsidRPr="00670EC0" w:rsidRDefault="001A54A2" w:rsidP="001A54A2">
      <w:pPr>
        <w:spacing w:line="240" w:lineRule="auto"/>
        <w:rPr>
          <w:rFonts w:cs="Arial"/>
          <w:bCs/>
          <w:iCs/>
          <w:lang w:val="nl-NL"/>
        </w:rPr>
      </w:pPr>
      <w:r w:rsidRPr="00670EC0">
        <w:rPr>
          <w:rFonts w:cs="Arial"/>
          <w:bCs/>
          <w:iCs/>
          <w:lang w:val="nl-NL"/>
        </w:rPr>
        <w:t xml:space="preserve">Verwijzing naar Onderwijs- en Examenregeling Onderwijsinstelling. </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Pr>
          <w:rFonts w:cs="Arial"/>
          <w:bCs/>
          <w:iCs/>
          <w:lang w:val="nl-NL"/>
        </w:rPr>
        <w:br w:type="page"/>
      </w:r>
    </w:p>
    <w:p w:rsidR="001A54A2" w:rsidRPr="00670EC0" w:rsidRDefault="001A54A2" w:rsidP="001A54A2">
      <w:pPr>
        <w:pStyle w:val="Kop2"/>
        <w:rPr>
          <w:lang w:val="nl-NL"/>
        </w:rPr>
      </w:pPr>
      <w:bookmarkStart w:id="38" w:name="_Toc271963025"/>
      <w:bookmarkStart w:id="39" w:name="_Toc274915323"/>
      <w:r w:rsidRPr="00670EC0">
        <w:rPr>
          <w:lang w:val="nl-NL"/>
        </w:rPr>
        <w:lastRenderedPageBreak/>
        <w:t>Verantwo</w:t>
      </w:r>
      <w:r w:rsidRPr="00B01BBC">
        <w:rPr>
          <w:lang w:val="nl-NL"/>
        </w:rPr>
        <w:t>o</w:t>
      </w:r>
      <w:r w:rsidRPr="00670EC0">
        <w:rPr>
          <w:lang w:val="nl-NL"/>
        </w:rPr>
        <w:t>rding</w:t>
      </w:r>
      <w:bookmarkEnd w:id="38"/>
      <w:bookmarkEnd w:id="39"/>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177"/>
      </w:tblGrid>
      <w:tr w:rsidR="001A54A2" w:rsidRPr="00670EC0" w:rsidTr="00A34B39">
        <w:tc>
          <w:tcPr>
            <w:tcW w:w="6345" w:type="dxa"/>
          </w:tcPr>
          <w:p w:rsidR="001A54A2" w:rsidRPr="00634440" w:rsidRDefault="001A54A2" w:rsidP="00A34B39">
            <w:pPr>
              <w:spacing w:line="240" w:lineRule="auto"/>
              <w:rPr>
                <w:rFonts w:cs="Arial"/>
                <w:b/>
                <w:bCs/>
                <w:iCs/>
                <w:lang w:val="nl-NL"/>
              </w:rPr>
            </w:pPr>
            <w:r w:rsidRPr="00634440">
              <w:rPr>
                <w:rFonts w:cs="Arial"/>
                <w:b/>
                <w:bCs/>
                <w:iCs/>
                <w:lang w:val="nl-NL"/>
              </w:rPr>
              <w:t>Leerdoelen</w:t>
            </w:r>
          </w:p>
        </w:tc>
        <w:tc>
          <w:tcPr>
            <w:tcW w:w="2177" w:type="dxa"/>
          </w:tcPr>
          <w:p w:rsidR="001A54A2" w:rsidRPr="00634440" w:rsidRDefault="001A54A2" w:rsidP="00A34B39">
            <w:pPr>
              <w:spacing w:line="240" w:lineRule="auto"/>
              <w:rPr>
                <w:rFonts w:cs="Arial"/>
                <w:b/>
                <w:bCs/>
                <w:iCs/>
                <w:lang w:val="nl-NL"/>
              </w:rPr>
            </w:pPr>
            <w:r w:rsidRPr="00634440">
              <w:rPr>
                <w:rFonts w:cs="Arial"/>
                <w:b/>
                <w:bCs/>
                <w:iCs/>
                <w:lang w:val="nl-NL"/>
              </w:rPr>
              <w:t>Competenties</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Inzicht verkrijgen in en het maken van een Risico-inventarisatie en kwaliteitsplan (met behulp van KSF en modellen)</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 xml:space="preserve">Inzicht verkrijgen in de specifieke binnenvaart omstandigheden en het herkennen en toepassen van toepassingsmogelijkheden </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2,4</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Het maken van een Risico-inventarisatie van de meest belangrijke issues voor de binnenvaart te maken</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3,4,6</w:t>
            </w:r>
          </w:p>
          <w:p w:rsidR="001A54A2" w:rsidRPr="00670EC0" w:rsidRDefault="001A54A2" w:rsidP="00A34B39">
            <w:pPr>
              <w:spacing w:line="240" w:lineRule="auto"/>
              <w:rPr>
                <w:rFonts w:cs="Arial"/>
                <w:bCs/>
                <w:iCs/>
                <w:lang w:val="nl-NL"/>
              </w:rPr>
            </w:pP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Het maken van een kwaliteitinventarisatie van de meest belangrijke issues voor de binnenvaart</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3,4,6</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Inzicht verkrijgen in Safety en Environment in relatie met de binnenvaart</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2,4</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Inzicht verkrijgen in relatie tot Health wat de ARBO wetgeving voor de binnenvaart is en deze gebruiken</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2,4</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Inzicht in de kwaliteitssystemen (Quality) in de binnenvaart en de toepassing hiervan</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2,4</w:t>
            </w:r>
          </w:p>
        </w:tc>
      </w:tr>
      <w:tr w:rsidR="001A54A2" w:rsidRPr="00670EC0" w:rsidTr="00A34B39">
        <w:tc>
          <w:tcPr>
            <w:tcW w:w="6345" w:type="dxa"/>
          </w:tcPr>
          <w:p w:rsidR="001A54A2" w:rsidRPr="00670EC0" w:rsidRDefault="001A54A2" w:rsidP="00A34B39">
            <w:pPr>
              <w:spacing w:line="240" w:lineRule="auto"/>
              <w:rPr>
                <w:rFonts w:cs="Arial"/>
                <w:bCs/>
                <w:iCs/>
                <w:lang w:val="nl-NL"/>
              </w:rPr>
            </w:pPr>
            <w:r w:rsidRPr="00670EC0">
              <w:rPr>
                <w:rFonts w:cs="Arial"/>
                <w:bCs/>
                <w:iCs/>
                <w:lang w:val="nl-NL"/>
              </w:rPr>
              <w:t>In de praktijk ervaren hoe professionele binnenvaartrederijen omgaan met Risicoanalyse, kwaliteitsdenken en SHEQ</w:t>
            </w:r>
          </w:p>
        </w:tc>
        <w:tc>
          <w:tcPr>
            <w:tcW w:w="2177" w:type="dxa"/>
          </w:tcPr>
          <w:p w:rsidR="001A54A2" w:rsidRPr="00670EC0" w:rsidRDefault="001A54A2" w:rsidP="00A34B39">
            <w:pPr>
              <w:spacing w:line="240" w:lineRule="auto"/>
              <w:rPr>
                <w:rFonts w:cs="Arial"/>
                <w:bCs/>
                <w:iCs/>
                <w:lang w:val="nl-NL"/>
              </w:rPr>
            </w:pPr>
            <w:r w:rsidRPr="00670EC0">
              <w:rPr>
                <w:rFonts w:cs="Arial"/>
                <w:bCs/>
                <w:iCs/>
                <w:lang w:val="nl-NL"/>
              </w:rPr>
              <w:t>2</w:t>
            </w:r>
          </w:p>
        </w:tc>
      </w:tr>
    </w:tbl>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Hieronder worden de relevante competenties benoemd met korte beschrijvingen van wat hieronder verstaan wordt.</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Toepassen expertise: past de eigen vakdeskundigheid toe binnen de context van de binnenvaart, neemt beslissingen en weloverwogen risico’s, toont zelfvertrouwen en initiatief</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 xml:space="preserve">Ondernemen: weet wat er speelt op de markt en bij concurrenten, signaleert (commerciële) kansen en bedreigingen en doet voorstellen voor acties en maatregelen, is gericht op het uitbouwen van de </w:t>
      </w:r>
      <w:r w:rsidRPr="00670EC0">
        <w:rPr>
          <w:rFonts w:cs="Arial"/>
          <w:bCs/>
          <w:iCs/>
          <w:lang w:val="nl-NL"/>
        </w:rPr>
        <w:lastRenderedPageBreak/>
        <w:t>onderneming conform de doelen van de onderneming, begrijpt hoe de eigen organisatie functioneert en anticipeert op (externe) veranderingen die van invloed zijn op de onderneming, is kostenbewust en houdt rekening met financiële consequenties van werkzaamheden.</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Relaties onderhouden: legt contact met mensen van relevante stakeholders en zorgt voor een goede (werk)relatie, o.a. door (persoonlijke) belangstelling en begrip te tonen voor houding en standpunten van de ander.</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Leidinggeven: neemt de leiding en oefent waar nodig gezag uit, zorgt ervoor dat doelen en kaders voor medewerkers helder zijn en motiveert het team, maakt heldere afspraken en verdeelt taken binnen het team, coacht en geeft waar nodig aanwijzingen, monitoort het functionering van medewerkers en bespreekt dit met hen, stimuleert medewerkers zicht te ontwikkelen.</w:t>
      </w:r>
    </w:p>
    <w:p w:rsidR="001A54A2" w:rsidRPr="00670EC0" w:rsidRDefault="001A54A2" w:rsidP="001A54A2">
      <w:pPr>
        <w:numPr>
          <w:ilvl w:val="0"/>
          <w:numId w:val="11"/>
        </w:numPr>
        <w:spacing w:line="240" w:lineRule="auto"/>
        <w:ind w:left="426" w:hanging="426"/>
        <w:rPr>
          <w:rFonts w:cs="Arial"/>
          <w:bCs/>
          <w:iCs/>
          <w:lang w:val="nl-NL"/>
        </w:rPr>
      </w:pPr>
      <w:r w:rsidRPr="00670EC0">
        <w:rPr>
          <w:rFonts w:cs="Arial"/>
          <w:bCs/>
          <w:iCs/>
          <w:lang w:val="nl-NL"/>
        </w:rPr>
        <w:t>Stressbestendig werken: is een harde werker met een flexibele werkmentaliteit (geen 9-tot-5 werkhouding), blijft rustig en kalm onder druk of spanning en handelt effectief, past zich snel aan bij veranderingen.</w:t>
      </w:r>
    </w:p>
    <w:p w:rsidR="001A54A2" w:rsidRPr="00670EC0" w:rsidRDefault="001A54A2" w:rsidP="001A54A2">
      <w:pPr>
        <w:pStyle w:val="Kop2"/>
        <w:rPr>
          <w:lang w:val="nl-NL"/>
        </w:rPr>
      </w:pPr>
      <w:bookmarkStart w:id="40" w:name="_Toc271963026"/>
      <w:r>
        <w:rPr>
          <w:lang w:val="nl-NL"/>
        </w:rPr>
        <w:br w:type="page"/>
      </w:r>
      <w:bookmarkStart w:id="41" w:name="_Toc274915324"/>
      <w:r w:rsidRPr="00670EC0">
        <w:rPr>
          <w:lang w:val="nl-NL"/>
        </w:rPr>
        <w:lastRenderedPageBreak/>
        <w:t>Bijlagen</w:t>
      </w:r>
      <w:bookmarkEnd w:id="40"/>
      <w:bookmarkEnd w:id="41"/>
    </w:p>
    <w:p w:rsidR="001A54A2" w:rsidRPr="000679BE" w:rsidRDefault="001A54A2" w:rsidP="001A54A2">
      <w:pPr>
        <w:spacing w:line="240" w:lineRule="auto"/>
        <w:rPr>
          <w:rFonts w:cs="Arial"/>
          <w:b/>
          <w:bCs/>
          <w:iCs/>
          <w:lang w:val="nl-NL"/>
        </w:rPr>
      </w:pPr>
      <w:r w:rsidRPr="000679BE">
        <w:rPr>
          <w:rFonts w:cs="Arial"/>
          <w:b/>
          <w:bCs/>
          <w:iCs/>
          <w:lang w:val="nl-NL"/>
        </w:rPr>
        <w:t>Security is geen hype!</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 xml:space="preserve">Nooit eerder in de geschiedenis van het moderne goederenvervoer heeft een nieuwe ontwikkeling zo snel geleid tot een ware hype als de bestrijding van terrorisme. Deze trend, beter bekend als security, houdt de gemoederen al bijna tien jaar aardig bezig. Wet- en regelgevers over de gehele wereld richtten hele departementen in die met security aan de slag gingen en een enkel land (de VS) richtte er zelfs een compleet ministerie voor op. </w:t>
      </w:r>
    </w:p>
    <w:p w:rsidR="001A54A2" w:rsidRPr="00670EC0" w:rsidRDefault="001A54A2" w:rsidP="001A54A2">
      <w:pPr>
        <w:spacing w:line="240" w:lineRule="auto"/>
        <w:rPr>
          <w:rFonts w:cs="Arial"/>
          <w:bCs/>
          <w:iCs/>
          <w:lang w:val="nl-NL"/>
        </w:rPr>
      </w:pPr>
      <w:r w:rsidRPr="00670EC0">
        <w:rPr>
          <w:rFonts w:cs="Arial"/>
          <w:bCs/>
          <w:iCs/>
          <w:lang w:val="nl-NL"/>
        </w:rPr>
        <w:t xml:space="preserve">Al die bedrijvigheid van de diverse overheden is niet ongemerkt aan ons voorbij gegaan. Als burger merken we daar vooral iets van als we via Schiphol reizen, maar de zeescheepvaart en de zeehavens zijn ook al lang aan een beveiligingsregime onderworpen en de verbeterde versie daarvan is reeds in de maak. </w:t>
      </w:r>
      <w:r w:rsidRPr="00670EC0">
        <w:rPr>
          <w:rFonts w:cs="Arial"/>
          <w:bCs/>
          <w:iCs/>
          <w:lang w:val="nl-NL"/>
        </w:rPr>
        <w:br/>
        <w:t xml:space="preserve">Handhaving van security-maatregelen in de havens wordt vooral gedaan door middel van ladinginspecties (scanning). Daarnaast vindt nucleaire detectie plaats. De lat wordt bij handhaving hoog gelegd: men streeft uiteindelijk naar 100 procent scanning. </w:t>
      </w:r>
    </w:p>
    <w:p w:rsidR="001A54A2" w:rsidRPr="00670EC0" w:rsidRDefault="001A54A2" w:rsidP="001A54A2">
      <w:pPr>
        <w:spacing w:line="240" w:lineRule="auto"/>
        <w:rPr>
          <w:rFonts w:cs="Arial"/>
          <w:bCs/>
          <w:iCs/>
          <w:lang w:val="nl-NL"/>
        </w:rPr>
      </w:pPr>
      <w:r w:rsidRPr="00670EC0">
        <w:rPr>
          <w:rFonts w:cs="Arial"/>
          <w:bCs/>
          <w:iCs/>
          <w:lang w:val="nl-NL"/>
        </w:rPr>
        <w:t>AEO</w:t>
      </w:r>
      <w:r w:rsidRPr="00670EC0">
        <w:rPr>
          <w:rFonts w:cs="Arial"/>
          <w:bCs/>
          <w:iCs/>
          <w:lang w:val="nl-NL"/>
        </w:rPr>
        <w:br/>
        <w:t xml:space="preserve">De transportketen staat in Amerika al jaren in de belangstelling en de beveiliging van de supply chain is nu ook een prioriteit van Europa. De ijver van de EU kent daarbij geen grenzen want maar liefst twee directoraten ontwikkelden een ketenrichtlijn. </w:t>
      </w:r>
      <w:r w:rsidRPr="00670EC0">
        <w:rPr>
          <w:rFonts w:cs="Arial"/>
          <w:bCs/>
          <w:iCs/>
          <w:lang w:val="nl-NL"/>
        </w:rPr>
        <w:br/>
        <w:t xml:space="preserve">Gelukkig is men tijdig tot bezinning gekomen is er maar één over gebleven; die van de zogenoemde Authorised Economic Operator (AEO). Deze richtlijn moet ervoor zorgen dat alle schakels in de keten een beveiligde status krijgen en de schakels in onderlinge samenhang een “veilig corridor” vormen. De maatregelen die ondernemers moeten treffen om als veilige schakel aangemerkt te worden, leiden tot een zogeheten secure status. Om dat te borgen is, naast AEO-certificering door de douane, een nieuw ISO-certificeringtraject ontwikkeld: de ISO 28000-norm. </w:t>
      </w:r>
    </w:p>
    <w:p w:rsidR="001A54A2" w:rsidRPr="00670EC0" w:rsidRDefault="001A54A2" w:rsidP="001A54A2">
      <w:pPr>
        <w:spacing w:line="240" w:lineRule="auto"/>
        <w:rPr>
          <w:rFonts w:cs="Arial"/>
          <w:bCs/>
          <w:iCs/>
          <w:lang w:val="nl-NL"/>
        </w:rPr>
      </w:pPr>
      <w:r w:rsidRPr="00670EC0">
        <w:rPr>
          <w:rFonts w:cs="Arial"/>
          <w:bCs/>
          <w:iCs/>
          <w:lang w:val="nl-NL"/>
        </w:rPr>
        <w:t>Weerstand</w:t>
      </w:r>
      <w:r w:rsidRPr="00670EC0">
        <w:rPr>
          <w:rFonts w:cs="Arial"/>
          <w:bCs/>
          <w:iCs/>
          <w:lang w:val="nl-NL"/>
        </w:rPr>
        <w:br/>
        <w:t>Nu ligt de meesten van u de ISO 9000-certificering nog vers in het geheugen. Deze kwaliteitsnorm was destijds ook een hype en velen zijn jaren na dato van mening dat het allemaal een stuk genuanceerder ligt dan het zich oorspronkelijk liet aanzien. Gek gemaakt door de druk die men elkaar toen oplegde, werd er massaal gecertificeerd. Vaak overbodig.</w:t>
      </w:r>
      <w:r w:rsidRPr="00670EC0">
        <w:rPr>
          <w:rFonts w:cs="Arial"/>
          <w:bCs/>
          <w:iCs/>
          <w:lang w:val="nl-NL"/>
        </w:rPr>
        <w:br/>
        <w:t xml:space="preserve">Als ik vandaag de dag met ondernemers praat over security-certificering proef ik veel weerstand en terughoudendheid. In tegenstelling tot ISO 9000 betreft het hier echter een zaak die direct betrekking heeft op het operationele en organisatorische proces van de gehele keten. En hoewel AEO-certificering en ISO 28000 niet verplicht worden, betekent het niet behalen van een secure status automatisch een uitzonderingspositie die er ontegenzeggelijk toe zal leiden dat niet-gecertificeerde bedrijven minder interessante partners zijn voor collega’s en verladers en dat ladinginspecties voor niet-gecertificeerde bedrijven eerder regel dan uitzondering zullen zijn. </w:t>
      </w:r>
    </w:p>
    <w:p w:rsidR="001A54A2" w:rsidRPr="00670EC0" w:rsidRDefault="001A54A2" w:rsidP="001A54A2">
      <w:pPr>
        <w:spacing w:line="240" w:lineRule="auto"/>
        <w:rPr>
          <w:rFonts w:cs="Arial"/>
          <w:bCs/>
          <w:iCs/>
          <w:lang w:val="nl-NL"/>
        </w:rPr>
      </w:pPr>
      <w:r w:rsidRPr="00670EC0">
        <w:rPr>
          <w:rFonts w:cs="Arial"/>
          <w:bCs/>
          <w:iCs/>
          <w:lang w:val="nl-NL"/>
        </w:rPr>
        <w:t>Of we het nu leuk vinden of niet, onze wereld wordt na de aanslagen in New York en Madrid nooit meer hetzelfde. Security is dus onvermijdelijk en het goed regelen een zinvolle noodzaak!</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 xml:space="preserve">Bron: </w:t>
      </w:r>
      <w:hyperlink r:id="rId9" w:history="1">
        <w:r w:rsidRPr="00670EC0">
          <w:rPr>
            <w:rStyle w:val="Hyperlink"/>
            <w:rFonts w:cs="Arial"/>
            <w:bCs/>
            <w:iCs/>
            <w:lang w:val="nl-NL"/>
          </w:rPr>
          <w:t>http://www.eicb.nl</w:t>
        </w:r>
      </w:hyperlink>
    </w:p>
    <w:p w:rsidR="001A54A2" w:rsidRPr="00670EC0" w:rsidRDefault="001A54A2" w:rsidP="001A54A2">
      <w:pPr>
        <w:spacing w:line="240" w:lineRule="auto"/>
        <w:rPr>
          <w:rFonts w:cs="Arial"/>
          <w:bCs/>
          <w:iCs/>
          <w:lang w:val="nl-NL"/>
        </w:rPr>
      </w:pPr>
    </w:p>
    <w:p w:rsidR="001A54A2" w:rsidRPr="000679BE" w:rsidRDefault="001A54A2" w:rsidP="001A54A2">
      <w:pPr>
        <w:spacing w:line="240" w:lineRule="auto"/>
        <w:rPr>
          <w:rFonts w:cs="Arial"/>
          <w:b/>
          <w:bCs/>
          <w:iCs/>
          <w:lang w:val="nl-NL"/>
        </w:rPr>
      </w:pPr>
      <w:r w:rsidRPr="000679BE">
        <w:rPr>
          <w:rFonts w:cs="Arial"/>
          <w:b/>
          <w:bCs/>
          <w:iCs/>
          <w:lang w:val="nl-NL"/>
        </w:rPr>
        <w:t>Opdracht:</w:t>
      </w:r>
    </w:p>
    <w:p w:rsidR="001A54A2" w:rsidRPr="00670EC0" w:rsidRDefault="001A54A2" w:rsidP="001A54A2">
      <w:pPr>
        <w:spacing w:line="240" w:lineRule="auto"/>
        <w:rPr>
          <w:rFonts w:cs="Arial"/>
          <w:bCs/>
          <w:iCs/>
          <w:lang w:val="nl-NL"/>
        </w:rPr>
      </w:pPr>
      <w:r w:rsidRPr="00670EC0">
        <w:rPr>
          <w:rFonts w:cs="Arial"/>
          <w:bCs/>
          <w:iCs/>
          <w:lang w:val="nl-NL"/>
        </w:rPr>
        <w:t>Welke kansen en bedreigingen ontstaan er voor jouw binnenvaartorganisatie (of jouw binnenvaartschip) indien je:</w:t>
      </w:r>
    </w:p>
    <w:p w:rsidR="001A54A2" w:rsidRPr="00670EC0" w:rsidRDefault="001A54A2" w:rsidP="001A54A2">
      <w:pPr>
        <w:spacing w:line="240" w:lineRule="auto"/>
        <w:rPr>
          <w:rFonts w:cs="Arial"/>
          <w:bCs/>
          <w:iCs/>
          <w:lang w:val="nl-NL"/>
        </w:rPr>
      </w:pPr>
    </w:p>
    <w:p w:rsidR="001A54A2" w:rsidRPr="00670EC0" w:rsidRDefault="001A54A2" w:rsidP="001A54A2">
      <w:pPr>
        <w:numPr>
          <w:ilvl w:val="0"/>
          <w:numId w:val="12"/>
        </w:numPr>
        <w:spacing w:line="240" w:lineRule="auto"/>
        <w:ind w:left="426" w:hanging="426"/>
        <w:rPr>
          <w:rFonts w:cs="Arial"/>
          <w:bCs/>
          <w:iCs/>
          <w:lang w:val="nl-NL"/>
        </w:rPr>
      </w:pPr>
      <w:r w:rsidRPr="00670EC0">
        <w:rPr>
          <w:rFonts w:cs="Arial"/>
          <w:bCs/>
          <w:iCs/>
          <w:lang w:val="nl-NL"/>
        </w:rPr>
        <w:t>je volledig conformeert aan de eisen die gesteld worden</w:t>
      </w:r>
    </w:p>
    <w:p w:rsidR="001A54A2" w:rsidRPr="00670EC0" w:rsidRDefault="001A54A2" w:rsidP="001A54A2">
      <w:pPr>
        <w:numPr>
          <w:ilvl w:val="0"/>
          <w:numId w:val="12"/>
        </w:numPr>
        <w:spacing w:line="240" w:lineRule="auto"/>
        <w:ind w:left="426" w:hanging="426"/>
        <w:rPr>
          <w:rFonts w:cs="Arial"/>
          <w:bCs/>
          <w:iCs/>
          <w:lang w:val="nl-NL"/>
        </w:rPr>
      </w:pPr>
      <w:r w:rsidRPr="00670EC0">
        <w:rPr>
          <w:rFonts w:cs="Arial"/>
          <w:bCs/>
          <w:iCs/>
          <w:lang w:val="nl-NL"/>
        </w:rPr>
        <w:t>je niet conformeert aan de eisen die gesteld worden</w:t>
      </w:r>
    </w:p>
    <w:p w:rsidR="001A54A2" w:rsidRPr="00670EC0" w:rsidRDefault="001A54A2" w:rsidP="001A54A2">
      <w:pPr>
        <w:spacing w:line="240" w:lineRule="auto"/>
        <w:rPr>
          <w:rFonts w:cs="Arial"/>
          <w:bCs/>
          <w:iCs/>
          <w:lang w:val="nl-NL"/>
        </w:rPr>
      </w:pPr>
    </w:p>
    <w:p w:rsidR="001A54A2" w:rsidRPr="00670EC0" w:rsidRDefault="001A54A2" w:rsidP="001A54A2">
      <w:pPr>
        <w:spacing w:line="240" w:lineRule="auto"/>
        <w:rPr>
          <w:rFonts w:cs="Arial"/>
          <w:bCs/>
          <w:iCs/>
          <w:lang w:val="nl-NL"/>
        </w:rPr>
      </w:pPr>
      <w:r w:rsidRPr="00670EC0">
        <w:rPr>
          <w:rFonts w:cs="Arial"/>
          <w:bCs/>
          <w:iCs/>
          <w:lang w:val="nl-NL"/>
        </w:rPr>
        <w:t>Kortom, beschrijf de consequenties van ISPS en AEO voor jouw Safety beleid (onderdeel SHEQ).</w:t>
      </w:r>
      <w:r>
        <w:rPr>
          <w:rFonts w:cs="Arial"/>
          <w:bCs/>
          <w:iCs/>
          <w:lang w:val="nl-NL"/>
        </w:rPr>
        <w:t xml:space="preserve"> </w:t>
      </w:r>
      <w:r w:rsidRPr="00670EC0">
        <w:rPr>
          <w:rFonts w:cs="Arial"/>
          <w:bCs/>
          <w:iCs/>
          <w:lang w:val="nl-NL"/>
        </w:rPr>
        <w:t>Neem hierbij alle stakeholders in ogenschouw. Bijvoorbeeld: Klanten, terminals, (overheids)instanties etc.</w:t>
      </w:r>
    </w:p>
    <w:p w:rsidR="001A54A2" w:rsidRPr="00670EC0" w:rsidRDefault="001A54A2" w:rsidP="001A54A2">
      <w:pPr>
        <w:spacing w:line="240" w:lineRule="auto"/>
        <w:rPr>
          <w:rFonts w:cs="Arial"/>
          <w:bCs/>
          <w:iCs/>
          <w:lang w:val="nl-NL"/>
        </w:rPr>
      </w:pPr>
    </w:p>
    <w:p w:rsidR="001A54A2" w:rsidRDefault="001A54A2" w:rsidP="001A54A2">
      <w:pPr>
        <w:pStyle w:val="Kop1"/>
        <w:numPr>
          <w:ilvl w:val="0"/>
          <w:numId w:val="0"/>
        </w:numPr>
        <w:ind w:left="1872"/>
        <w:jc w:val="left"/>
        <w:rPr>
          <w:lang w:val="nl-NL"/>
        </w:rPr>
      </w:pPr>
    </w:p>
    <w:p w:rsidR="001A54A2" w:rsidRDefault="001A54A2" w:rsidP="001A54A2">
      <w:pPr>
        <w:rPr>
          <w:lang w:val="nl-NL"/>
        </w:rPr>
      </w:pPr>
    </w:p>
    <w:p w:rsidR="001A54A2" w:rsidRDefault="001A54A2" w:rsidP="001A54A2">
      <w:pPr>
        <w:rPr>
          <w:lang w:val="nl-NL"/>
        </w:rPr>
      </w:pPr>
    </w:p>
    <w:p w:rsidR="002E341E" w:rsidRPr="001A54A2" w:rsidRDefault="002E341E">
      <w:pPr>
        <w:rPr>
          <w:lang w:val="nl-NL"/>
        </w:rPr>
      </w:pPr>
    </w:p>
    <w:sectPr w:rsidR="002E341E" w:rsidRPr="001A54A2" w:rsidSect="001A19EC">
      <w:headerReference w:type="default" r:id="rId10"/>
      <w:footerReference w:type="default" r:id="rId11"/>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1D" w:rsidRDefault="00DE151D" w:rsidP="001A54A2">
      <w:pPr>
        <w:spacing w:line="240" w:lineRule="auto"/>
      </w:pPr>
      <w:r>
        <w:separator/>
      </w:r>
    </w:p>
  </w:endnote>
  <w:endnote w:type="continuationSeparator" w:id="0">
    <w:p w:rsidR="00DE151D" w:rsidRDefault="00DE151D" w:rsidP="001A5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A2" w:rsidRPr="000D51E4" w:rsidRDefault="001A54A2" w:rsidP="001A54A2">
    <w:pPr>
      <w:pStyle w:val="Voettekst"/>
      <w:pBdr>
        <w:top w:val="single" w:sz="4" w:space="1" w:color="auto"/>
      </w:pBdr>
      <w:jc w:val="center"/>
      <w:rPr>
        <w:sz w:val="10"/>
        <w:szCs w:val="10"/>
      </w:rPr>
    </w:pPr>
  </w:p>
  <w:p w:rsidR="001A54A2" w:rsidRPr="000D51E4" w:rsidRDefault="001A54A2" w:rsidP="001A54A2">
    <w:pPr>
      <w:pStyle w:val="Voettekst"/>
      <w:pBdr>
        <w:top w:val="single" w:sz="4" w:space="1" w:color="auto"/>
      </w:pBdr>
      <w:jc w:val="center"/>
      <w:rPr>
        <w:sz w:val="18"/>
        <w:szCs w:val="18"/>
      </w:rPr>
    </w:pPr>
    <w:r>
      <w:rPr>
        <w:sz w:val="18"/>
        <w:szCs w:val="18"/>
      </w:rPr>
      <w:t>Onderwijsprogramma</w:t>
    </w:r>
    <w:r w:rsidRPr="000D51E4">
      <w:rPr>
        <w:sz w:val="18"/>
        <w:szCs w:val="18"/>
      </w:rPr>
      <w:t xml:space="preserve"> </w:t>
    </w:r>
    <w:r>
      <w:rPr>
        <w:sz w:val="18"/>
        <w:szCs w:val="18"/>
      </w:rPr>
      <w:t>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B65E56">
      <w:rPr>
        <w:noProof/>
        <w:sz w:val="18"/>
        <w:szCs w:val="18"/>
      </w:rPr>
      <w:t>1</w:t>
    </w:r>
    <w:r w:rsidRPr="000D51E4">
      <w:rPr>
        <w:sz w:val="18"/>
        <w:szCs w:val="18"/>
      </w:rPr>
      <w:fldChar w:fldCharType="end"/>
    </w:r>
  </w:p>
  <w:p w:rsidR="001A54A2" w:rsidRDefault="001A54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1D" w:rsidRDefault="00DE151D" w:rsidP="001A54A2">
      <w:pPr>
        <w:spacing w:line="240" w:lineRule="auto"/>
      </w:pPr>
      <w:r>
        <w:separator/>
      </w:r>
    </w:p>
  </w:footnote>
  <w:footnote w:type="continuationSeparator" w:id="0">
    <w:p w:rsidR="00DE151D" w:rsidRDefault="00DE151D" w:rsidP="001A54A2">
      <w:pPr>
        <w:spacing w:line="240" w:lineRule="auto"/>
      </w:pPr>
      <w:r>
        <w:continuationSeparator/>
      </w:r>
    </w:p>
  </w:footnote>
  <w:footnote w:id="1">
    <w:p w:rsidR="001A54A2" w:rsidRPr="00E842E1" w:rsidRDefault="001A54A2" w:rsidP="001A54A2">
      <w:pPr>
        <w:pStyle w:val="Voetnoottekst"/>
        <w:rPr>
          <w:rFonts w:ascii="Arial" w:hAnsi="Arial" w:cs="Arial"/>
          <w:lang w:val="nl-NL"/>
        </w:rPr>
      </w:pPr>
      <w:r>
        <w:rPr>
          <w:rStyle w:val="Voetnootmarkering"/>
        </w:rPr>
        <w:footnoteRef/>
      </w:r>
      <w:r w:rsidRPr="00E842E1">
        <w:rPr>
          <w:lang w:val="nl-NL"/>
        </w:rPr>
        <w:t xml:space="preserve"> </w:t>
      </w:r>
      <w:r w:rsidRPr="00E842E1">
        <w:rPr>
          <w:rFonts w:ascii="Arial" w:hAnsi="Arial" w:cs="Arial"/>
          <w:spacing w:val="-3"/>
          <w:lang w:val="nl-NL"/>
        </w:rPr>
        <w:t xml:space="preserve"> </w:t>
      </w:r>
      <w:hyperlink r:id="rId1" w:history="1">
        <w:r w:rsidRPr="00E842E1">
          <w:rPr>
            <w:rStyle w:val="Hyperlink"/>
            <w:rFonts w:ascii="Arial" w:hAnsi="Arial" w:cs="Arial"/>
            <w:spacing w:val="-3"/>
            <w:lang w:val="nl-NL"/>
          </w:rPr>
          <w:t>http://sheq.co.za/sheq-definition</w:t>
        </w:r>
      </w:hyperlink>
      <w:r w:rsidRPr="00E842E1">
        <w:rPr>
          <w:rFonts w:ascii="Arial" w:hAnsi="Arial" w:cs="Arial"/>
          <w:spacing w:val="-3"/>
          <w:lang w:val="nl-NL"/>
        </w:rPr>
        <w:t>, August 2010</w:t>
      </w:r>
    </w:p>
  </w:footnote>
  <w:footnote w:id="2">
    <w:p w:rsidR="001A54A2" w:rsidRPr="00E842E1" w:rsidRDefault="001A54A2" w:rsidP="001A54A2">
      <w:pPr>
        <w:pStyle w:val="Voetnoottekst"/>
        <w:rPr>
          <w:lang w:val="nl-NL"/>
        </w:rPr>
      </w:pPr>
      <w:r>
        <w:rPr>
          <w:rStyle w:val="Voetnootmarkering"/>
        </w:rPr>
        <w:footnoteRef/>
      </w:r>
      <w:r w:rsidRPr="00E842E1">
        <w:rPr>
          <w:lang w:val="nl-NL"/>
        </w:rPr>
        <w:t xml:space="preserve"> </w:t>
      </w:r>
      <w:r>
        <w:rPr>
          <w:lang w:val="nl-NL"/>
        </w:rPr>
        <w:t xml:space="preserve"> </w:t>
      </w:r>
      <w:hyperlink r:id="rId2" w:history="1">
        <w:r w:rsidRPr="00531DAF">
          <w:rPr>
            <w:rStyle w:val="Hyperlink"/>
            <w:rFonts w:ascii="Arial" w:hAnsi="Arial" w:cs="Arial"/>
            <w:spacing w:val="-3"/>
            <w:lang w:val="nl-NL"/>
          </w:rPr>
          <w:t>www.arbo-binnenvaart.nl</w:t>
        </w:r>
      </w:hyperlink>
    </w:p>
  </w:footnote>
  <w:footnote w:id="3">
    <w:p w:rsidR="001A54A2" w:rsidRPr="00E842E1" w:rsidRDefault="001A54A2" w:rsidP="001A54A2">
      <w:pPr>
        <w:pStyle w:val="Voetnoottekst"/>
        <w:rPr>
          <w:rFonts w:ascii="Arial" w:hAnsi="Arial" w:cs="Arial"/>
          <w:lang w:val="nl-NL"/>
        </w:rPr>
      </w:pPr>
      <w:r w:rsidRPr="00E842E1">
        <w:rPr>
          <w:rStyle w:val="Voetnootmarkering"/>
          <w:rFonts w:ascii="Arial" w:hAnsi="Arial" w:cs="Arial"/>
        </w:rPr>
        <w:footnoteRef/>
      </w:r>
      <w:r w:rsidRPr="00E842E1">
        <w:rPr>
          <w:rFonts w:ascii="Arial" w:hAnsi="Arial" w:cs="Arial"/>
          <w:lang w:val="nl-NL"/>
        </w:rPr>
        <w:t xml:space="preserve"> </w:t>
      </w:r>
      <w:r>
        <w:rPr>
          <w:rFonts w:ascii="Arial" w:hAnsi="Arial" w:cs="Arial"/>
          <w:lang w:val="nl-NL"/>
        </w:rPr>
        <w:t xml:space="preserve"> </w:t>
      </w:r>
      <w:r w:rsidRPr="00E842E1">
        <w:rPr>
          <w:rFonts w:ascii="Arial" w:hAnsi="Arial" w:cs="Arial"/>
          <w:lang w:val="nl-NL"/>
        </w:rPr>
        <w:t xml:space="preserve">Vries, drs. W. de, Helsdingen, drs. P.J.C. van, Kasper, prof. Dr. J.D.P., “Dienstenmarketing   </w:t>
      </w:r>
    </w:p>
    <w:p w:rsidR="001A54A2" w:rsidRPr="00E842E1" w:rsidRDefault="001A54A2" w:rsidP="001A54A2">
      <w:pPr>
        <w:pStyle w:val="Voetnoottekst"/>
        <w:rPr>
          <w:rFonts w:ascii="Arial" w:hAnsi="Arial" w:cs="Arial"/>
          <w:lang w:val="nl-NL"/>
        </w:rPr>
      </w:pPr>
      <w:r w:rsidRPr="00E842E1">
        <w:rPr>
          <w:rFonts w:ascii="Arial" w:hAnsi="Arial" w:cs="Arial"/>
          <w:lang w:val="nl-NL"/>
        </w:rPr>
        <w:t xml:space="preserve">  management”, Wolters-Noordhoff, 2001</w:t>
      </w:r>
    </w:p>
  </w:footnote>
  <w:footnote w:id="4">
    <w:p w:rsidR="001A54A2" w:rsidRDefault="001A54A2" w:rsidP="001A54A2">
      <w:pPr>
        <w:rPr>
          <w:rFonts w:cs="Arial"/>
          <w:lang w:val="nl-NL"/>
        </w:rPr>
      </w:pPr>
      <w:r>
        <w:rPr>
          <w:rStyle w:val="Voetnootmarkering"/>
        </w:rPr>
        <w:footnoteRef/>
      </w:r>
      <w:r w:rsidRPr="00670D43">
        <w:rPr>
          <w:lang w:val="nl-NL"/>
        </w:rPr>
        <w:t xml:space="preserve"> </w:t>
      </w:r>
      <w:r>
        <w:rPr>
          <w:rFonts w:cs="Arial"/>
          <w:lang w:val="nl-NL"/>
        </w:rPr>
        <w:t xml:space="preserve"> “ Het ontwerpen van cursussen” Jos de Kleijn, Pieter Mostert, Rietje van Vliet en Maria van </w:t>
      </w:r>
    </w:p>
    <w:p w:rsidR="001A54A2" w:rsidRDefault="001A54A2" w:rsidP="001A54A2">
      <w:pPr>
        <w:rPr>
          <w:rFonts w:cs="Arial"/>
          <w:lang w:val="nl-NL"/>
        </w:rPr>
      </w:pPr>
      <w:r>
        <w:rPr>
          <w:rFonts w:cs="Arial"/>
          <w:lang w:val="nl-NL"/>
        </w:rPr>
        <w:t xml:space="preserve">    Holten, Hogeschool Rotterdam 2006. “ Met deze opdracht willen we vooral het leren van   </w:t>
      </w:r>
    </w:p>
    <w:p w:rsidR="001A54A2" w:rsidRDefault="001A54A2" w:rsidP="001A54A2">
      <w:pPr>
        <w:rPr>
          <w:rFonts w:cs="Arial"/>
          <w:lang w:val="nl-NL"/>
        </w:rPr>
      </w:pPr>
      <w:r>
        <w:rPr>
          <w:rFonts w:cs="Arial"/>
          <w:lang w:val="nl-NL"/>
        </w:rPr>
        <w:t xml:space="preserve">    professionele kennis centraal stellen. Dat het leren van die kennis aangestuurd wordt met </w:t>
      </w:r>
    </w:p>
    <w:p w:rsidR="001A54A2" w:rsidRDefault="001A54A2" w:rsidP="001A54A2">
      <w:pPr>
        <w:rPr>
          <w:rFonts w:cs="Arial"/>
          <w:lang w:val="nl-NL"/>
        </w:rPr>
      </w:pPr>
      <w:r>
        <w:rPr>
          <w:rFonts w:cs="Arial"/>
          <w:lang w:val="nl-NL"/>
        </w:rPr>
        <w:t xml:space="preserve">    professionele opdrachten, vormt de kern van deze cursus. Deze professionele opdrachten </w:t>
      </w:r>
    </w:p>
    <w:p w:rsidR="001A54A2" w:rsidRDefault="001A54A2" w:rsidP="001A54A2">
      <w:pPr>
        <w:rPr>
          <w:rFonts w:cs="Arial"/>
          <w:lang w:val="nl-NL"/>
        </w:rPr>
      </w:pPr>
      <w:r>
        <w:rPr>
          <w:rFonts w:cs="Arial"/>
          <w:lang w:val="nl-NL"/>
        </w:rPr>
        <w:t xml:space="preserve">    hebben betrekking op beroepsproblemen.” </w:t>
      </w:r>
    </w:p>
    <w:p w:rsidR="001A54A2" w:rsidRPr="00E842E1" w:rsidRDefault="001A54A2" w:rsidP="001A54A2">
      <w:pPr>
        <w:pStyle w:val="Voetnoottekst"/>
        <w:rPr>
          <w:lang w:val="nl-NL"/>
        </w:rPr>
      </w:pPr>
    </w:p>
  </w:footnote>
  <w:footnote w:id="5">
    <w:p w:rsidR="001A54A2" w:rsidRPr="00B338DF" w:rsidRDefault="001A54A2" w:rsidP="001A54A2">
      <w:pPr>
        <w:rPr>
          <w:lang w:val="nl-NL"/>
        </w:rPr>
      </w:pPr>
      <w:r w:rsidRPr="00B338DF">
        <w:rPr>
          <w:rStyle w:val="Voetnootmarkering"/>
          <w:rFonts w:cs="Arial"/>
        </w:rPr>
        <w:footnoteRef/>
      </w:r>
      <w:r w:rsidRPr="00B338DF">
        <w:rPr>
          <w:lang w:val="nl-NL"/>
        </w:rPr>
        <w:t xml:space="preserve"> </w:t>
      </w:r>
      <w:r w:rsidRPr="00B338DF">
        <w:rPr>
          <w:rFonts w:cs="Arial"/>
          <w:lang w:val="nl-NL" w:eastAsia="nl-NL"/>
        </w:rPr>
        <w:t>PDCA-circel of “Deming cirkel”</w:t>
      </w:r>
      <w:r>
        <w:rPr>
          <w:rFonts w:cs="Arial"/>
          <w:lang w:val="nl-NL" w:eastAsia="nl-NL"/>
        </w:rPr>
        <w:t xml:space="preserve"> genoemd </w:t>
      </w:r>
      <w:r w:rsidRPr="00B338DF">
        <w:rPr>
          <w:rFonts w:cs="Arial"/>
          <w:lang w:val="nl-NL" w:eastAsia="nl-NL"/>
        </w:rPr>
        <w:t>naar de bedenker dr. W. Edwards Deming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A2" w:rsidRDefault="001A54A2" w:rsidP="001A54A2">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19050" t="0" r="0" b="0"/>
          <wp:wrapNone/>
          <wp:docPr id="2" name="Afbeelding 2"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RO"/>
                  <pic:cNvPicPr>
                    <a:picLocks noChangeAspect="1" noChangeArrowheads="1"/>
                  </pic:cNvPicPr>
                </pic:nvPicPr>
                <pic:blipFill>
                  <a:blip r:embed="rId1"/>
                  <a:srcRect/>
                  <a:stretch>
                    <a:fillRect/>
                  </a:stretch>
                </pic:blipFill>
                <pic:spPr bwMode="auto">
                  <a:xfrm>
                    <a:off x="0" y="0"/>
                    <a:ext cx="286385" cy="286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19050" t="0" r="0" b="0"/>
          <wp:wrapThrough wrapText="bothSides">
            <wp:wrapPolygon edited="0">
              <wp:start x="-635" y="0"/>
              <wp:lineTo x="-635" y="20250"/>
              <wp:lineTo x="21579" y="20250"/>
              <wp:lineTo x="21579" y="0"/>
              <wp:lineTo x="-635"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srcRect/>
                  <a:stretch>
                    <a:fillRect/>
                  </a:stretch>
                </pic:blipFill>
                <pic:spPr bwMode="auto">
                  <a:xfrm>
                    <a:off x="0" y="0"/>
                    <a:ext cx="648335" cy="365760"/>
                  </a:xfrm>
                  <a:prstGeom prst="rect">
                    <a:avLst/>
                  </a:prstGeom>
                  <a:noFill/>
                  <a:ln w="9525">
                    <a:noFill/>
                    <a:miter lim="800000"/>
                    <a:headEnd/>
                    <a:tailEnd/>
                  </a:ln>
                </pic:spPr>
              </pic:pic>
            </a:graphicData>
          </a:graphic>
        </wp:anchor>
      </w:drawing>
    </w:r>
    <w:r>
      <w:t xml:space="preserve">  </w:t>
    </w:r>
    <w:r>
      <w:tab/>
    </w:r>
  </w:p>
  <w:p w:rsidR="001A54A2" w:rsidRDefault="001A54A2" w:rsidP="001A54A2">
    <w:pPr>
      <w:pStyle w:val="Koptekst"/>
      <w:tabs>
        <w:tab w:val="left" w:pos="3150"/>
      </w:tabs>
    </w:pPr>
    <w:r>
      <w:tab/>
    </w:r>
  </w:p>
  <w:p w:rsidR="001A54A2" w:rsidRDefault="001A54A2" w:rsidP="001A54A2">
    <w:pPr>
      <w:pStyle w:val="Koptekst"/>
      <w:pBdr>
        <w:bottom w:val="single" w:sz="4" w:space="1" w:color="auto"/>
      </w:pBdr>
    </w:pPr>
  </w:p>
  <w:p w:rsidR="001A54A2" w:rsidRDefault="001A54A2" w:rsidP="001A54A2">
    <w:pPr>
      <w:pStyle w:val="Koptekst"/>
    </w:pPr>
  </w:p>
  <w:p w:rsidR="001A54A2" w:rsidRDefault="001A54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4D8"/>
    <w:multiLevelType w:val="hybridMultilevel"/>
    <w:tmpl w:val="D034DA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2A5CF0"/>
    <w:multiLevelType w:val="hybridMultilevel"/>
    <w:tmpl w:val="52D4F1A4"/>
    <w:lvl w:ilvl="0" w:tplc="0413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431A46"/>
    <w:multiLevelType w:val="hybridMultilevel"/>
    <w:tmpl w:val="A1FCD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1719A6"/>
    <w:multiLevelType w:val="hybridMultilevel"/>
    <w:tmpl w:val="683C25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B2610D6"/>
    <w:multiLevelType w:val="hybridMultilevel"/>
    <w:tmpl w:val="05C819E8"/>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D1BEB"/>
    <w:multiLevelType w:val="hybridMultilevel"/>
    <w:tmpl w:val="94F61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EF3333"/>
    <w:multiLevelType w:val="hybridMultilevel"/>
    <w:tmpl w:val="E9D63CC0"/>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36C116A"/>
    <w:multiLevelType w:val="hybridMultilevel"/>
    <w:tmpl w:val="5B400972"/>
    <w:lvl w:ilvl="0" w:tplc="DB18D0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abstractNum w:abstractNumId="9">
    <w:nsid w:val="6DD30A6E"/>
    <w:multiLevelType w:val="hybridMultilevel"/>
    <w:tmpl w:val="8DFA3744"/>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657C22"/>
    <w:multiLevelType w:val="hybridMultilevel"/>
    <w:tmpl w:val="09BAA02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7B8A3886"/>
    <w:multiLevelType w:val="hybridMultilevel"/>
    <w:tmpl w:val="2960B1BA"/>
    <w:lvl w:ilvl="0" w:tplc="17EE6F24">
      <w:start w:val="3"/>
      <w:numFmt w:val="bullet"/>
      <w:lvlText w:val=""/>
      <w:lvlJc w:val="left"/>
      <w:pPr>
        <w:tabs>
          <w:tab w:val="num" w:pos="720"/>
        </w:tabs>
        <w:ind w:left="720" w:hanging="360"/>
      </w:pPr>
      <w:rPr>
        <w:rFonts w:ascii="Symbol" w:eastAsia="SimSun" w:hAnsi="Symbol" w:cs="Times New Roman" w:hint="default"/>
      </w:rPr>
    </w:lvl>
    <w:lvl w:ilvl="1" w:tplc="B838F480">
      <w:start w:val="3"/>
      <w:numFmt w:val="bullet"/>
      <w:lvlText w:val="-"/>
      <w:lvlJc w:val="left"/>
      <w:pPr>
        <w:tabs>
          <w:tab w:val="num" w:pos="1800"/>
        </w:tabs>
        <w:ind w:left="1800" w:hanging="720"/>
      </w:pPr>
      <w:rPr>
        <w:rFonts w:ascii="Times New Roman" w:eastAsia="SimSu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4"/>
  </w:num>
  <w:num w:numId="6">
    <w:abstractNumId w:val="3"/>
  </w:num>
  <w:num w:numId="7">
    <w:abstractNumId w:val="9"/>
  </w:num>
  <w:num w:numId="8">
    <w:abstractNumId w:val="0"/>
  </w:num>
  <w:num w:numId="9">
    <w:abstractNumId w:val="6"/>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A2"/>
    <w:rsid w:val="0014146B"/>
    <w:rsid w:val="001A19EC"/>
    <w:rsid w:val="001A54A2"/>
    <w:rsid w:val="002E341E"/>
    <w:rsid w:val="008A1DAF"/>
    <w:rsid w:val="00B65E56"/>
    <w:rsid w:val="00D0532F"/>
    <w:rsid w:val="00DC7BB6"/>
    <w:rsid w:val="00DE151D"/>
    <w:rsid w:val="00E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A2"/>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1A54A2"/>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1A54A2"/>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1A54A2"/>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1A54A2"/>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1A54A2"/>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1A54A2"/>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1A54A2"/>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1A54A2"/>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1A54A2"/>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4A2"/>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1A54A2"/>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1A54A2"/>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1A54A2"/>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1A54A2"/>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1A54A2"/>
    <w:rPr>
      <w:rFonts w:ascii="Calibri" w:eastAsia="Times New Roman" w:hAnsi="Calibri" w:cs="Times New Roman"/>
      <w:b/>
      <w:bCs/>
      <w:lang w:val="en-GB"/>
    </w:rPr>
  </w:style>
  <w:style w:type="character" w:customStyle="1" w:styleId="Kop7Char">
    <w:name w:val="Kop 7 Char"/>
    <w:basedOn w:val="Standaardalinea-lettertype"/>
    <w:link w:val="Kop7"/>
    <w:uiPriority w:val="9"/>
    <w:rsid w:val="001A54A2"/>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1A54A2"/>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1A54A2"/>
    <w:rPr>
      <w:rFonts w:ascii="Cambria" w:eastAsia="Times New Roman" w:hAnsi="Cambria" w:cs="Times New Roman"/>
      <w:lang w:val="en-GB"/>
    </w:rPr>
  </w:style>
  <w:style w:type="paragraph" w:styleId="Voetnoottekst">
    <w:name w:val="footnote text"/>
    <w:basedOn w:val="Standaard"/>
    <w:link w:val="VoetnoottekstChar"/>
    <w:semiHidden/>
    <w:rsid w:val="001A54A2"/>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1A54A2"/>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1A54A2"/>
    <w:rPr>
      <w:vertAlign w:val="superscript"/>
    </w:rPr>
  </w:style>
  <w:style w:type="character" w:styleId="Hyperlink">
    <w:name w:val="Hyperlink"/>
    <w:basedOn w:val="Standaardalinea-lettertype"/>
    <w:uiPriority w:val="99"/>
    <w:rsid w:val="001A54A2"/>
    <w:rPr>
      <w:color w:val="0000FF"/>
      <w:u w:val="single"/>
    </w:rPr>
  </w:style>
  <w:style w:type="paragraph" w:styleId="Koptekst">
    <w:name w:val="header"/>
    <w:basedOn w:val="Standaard"/>
    <w:link w:val="KoptekstChar"/>
    <w:uiPriority w:val="99"/>
    <w:unhideWhenUsed/>
    <w:rsid w:val="001A54A2"/>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1A54A2"/>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1A54A2"/>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1A54A2"/>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A2"/>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1A54A2"/>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1A54A2"/>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1A54A2"/>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1A54A2"/>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1A54A2"/>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1A54A2"/>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1A54A2"/>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1A54A2"/>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1A54A2"/>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4A2"/>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1A54A2"/>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1A54A2"/>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1A54A2"/>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1A54A2"/>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1A54A2"/>
    <w:rPr>
      <w:rFonts w:ascii="Calibri" w:eastAsia="Times New Roman" w:hAnsi="Calibri" w:cs="Times New Roman"/>
      <w:b/>
      <w:bCs/>
      <w:lang w:val="en-GB"/>
    </w:rPr>
  </w:style>
  <w:style w:type="character" w:customStyle="1" w:styleId="Kop7Char">
    <w:name w:val="Kop 7 Char"/>
    <w:basedOn w:val="Standaardalinea-lettertype"/>
    <w:link w:val="Kop7"/>
    <w:uiPriority w:val="9"/>
    <w:rsid w:val="001A54A2"/>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1A54A2"/>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1A54A2"/>
    <w:rPr>
      <w:rFonts w:ascii="Cambria" w:eastAsia="Times New Roman" w:hAnsi="Cambria" w:cs="Times New Roman"/>
      <w:lang w:val="en-GB"/>
    </w:rPr>
  </w:style>
  <w:style w:type="paragraph" w:styleId="Voetnoottekst">
    <w:name w:val="footnote text"/>
    <w:basedOn w:val="Standaard"/>
    <w:link w:val="VoetnoottekstChar"/>
    <w:semiHidden/>
    <w:rsid w:val="001A54A2"/>
    <w:pPr>
      <w:overflowPunct/>
      <w:autoSpaceDE/>
      <w:autoSpaceDN/>
      <w:adjustRightInd/>
      <w:spacing w:line="240" w:lineRule="auto"/>
      <w:textAlignment w:val="auto"/>
    </w:pPr>
    <w:rPr>
      <w:rFonts w:ascii="Times New Roman" w:eastAsia="SimSun" w:hAnsi="Times New Roman"/>
      <w:lang w:val="en-US" w:eastAsia="zh-CN"/>
    </w:rPr>
  </w:style>
  <w:style w:type="character" w:customStyle="1" w:styleId="VoetnoottekstChar">
    <w:name w:val="Voetnoottekst Char"/>
    <w:basedOn w:val="Standaardalinea-lettertype"/>
    <w:link w:val="Voetnoottekst"/>
    <w:semiHidden/>
    <w:rsid w:val="001A54A2"/>
    <w:rPr>
      <w:rFonts w:ascii="Times New Roman" w:eastAsia="SimSun" w:hAnsi="Times New Roman" w:cs="Times New Roman"/>
      <w:sz w:val="20"/>
      <w:szCs w:val="20"/>
      <w:lang w:eastAsia="zh-CN"/>
    </w:rPr>
  </w:style>
  <w:style w:type="character" w:styleId="Voetnootmarkering">
    <w:name w:val="footnote reference"/>
    <w:basedOn w:val="Standaardalinea-lettertype"/>
    <w:semiHidden/>
    <w:rsid w:val="001A54A2"/>
    <w:rPr>
      <w:vertAlign w:val="superscript"/>
    </w:rPr>
  </w:style>
  <w:style w:type="character" w:styleId="Hyperlink">
    <w:name w:val="Hyperlink"/>
    <w:basedOn w:val="Standaardalinea-lettertype"/>
    <w:uiPriority w:val="99"/>
    <w:rsid w:val="001A54A2"/>
    <w:rPr>
      <w:color w:val="0000FF"/>
      <w:u w:val="single"/>
    </w:rPr>
  </w:style>
  <w:style w:type="paragraph" w:styleId="Koptekst">
    <w:name w:val="header"/>
    <w:basedOn w:val="Standaard"/>
    <w:link w:val="KoptekstChar"/>
    <w:uiPriority w:val="99"/>
    <w:unhideWhenUsed/>
    <w:rsid w:val="001A54A2"/>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1A54A2"/>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1A54A2"/>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1A54A2"/>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o-binnenvaar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cb.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rbo-binnenvaart.nl" TargetMode="External"/><Relationship Id="rId1" Type="http://schemas.openxmlformats.org/officeDocument/2006/relationships/hyperlink" Target="http://sheq.co.za/sheq-defin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2569</Words>
  <Characters>14644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2014-04-22T21:10:00Z</dcterms:created>
  <dcterms:modified xsi:type="dcterms:W3CDTF">2014-04-22T21:10:00Z</dcterms:modified>
</cp:coreProperties>
</file>